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61"/>
      </w:tblGrid>
      <w:tr w:rsidR="00FA4F95" w14:paraId="5F744850" w14:textId="77777777" w:rsidTr="00EB36FF">
        <w:trPr>
          <w:trHeight w:val="990"/>
        </w:trPr>
        <w:tc>
          <w:tcPr>
            <w:tcW w:w="9561" w:type="dxa"/>
            <w:tcBorders>
              <w:top w:val="nil"/>
              <w:left w:val="nil"/>
              <w:bottom w:val="nil"/>
              <w:right w:val="nil"/>
            </w:tcBorders>
          </w:tcPr>
          <w:p w14:paraId="156236F3" w14:textId="77777777" w:rsidR="00FA4F95" w:rsidRDefault="00FA4F95">
            <w:pPr>
              <w:pStyle w:val="TableParagraph"/>
              <w:spacing w:before="10"/>
              <w:rPr>
                <w:rFonts w:ascii="Times New Roman"/>
                <w:sz w:val="38"/>
              </w:rPr>
            </w:pPr>
          </w:p>
          <w:p w14:paraId="73E2D0E1" w14:textId="3FFD993E" w:rsidR="00FA4F95" w:rsidRPr="00EB36FF" w:rsidRDefault="00DB67BE" w:rsidP="00DB67BE">
            <w:pPr>
              <w:pStyle w:val="TableParagraph"/>
              <w:spacing w:line="463" w:lineRule="exact"/>
              <w:ind w:left="926"/>
              <w:rPr>
                <w:b/>
                <w:sz w:val="36"/>
                <w:szCs w:val="36"/>
              </w:rPr>
            </w:pPr>
            <w:r>
              <w:rPr>
                <w:b/>
                <w:sz w:val="36"/>
                <w:szCs w:val="36"/>
              </w:rPr>
              <w:t xml:space="preserve">        </w:t>
            </w:r>
            <w:r w:rsidR="00587B81" w:rsidRPr="00EB36FF">
              <w:rPr>
                <w:b/>
                <w:sz w:val="36"/>
                <w:szCs w:val="36"/>
              </w:rPr>
              <w:t>COVID-19 Employee Paid Leave Policy</w:t>
            </w:r>
          </w:p>
        </w:tc>
      </w:tr>
    </w:tbl>
    <w:p w14:paraId="173674B0" w14:textId="77777777" w:rsidR="00FA4F95" w:rsidRDefault="00FA4F95">
      <w:pPr>
        <w:pStyle w:val="BodyText"/>
        <w:spacing w:before="10"/>
        <w:ind w:left="0" w:firstLine="0"/>
        <w:jc w:val="left"/>
        <w:rPr>
          <w:rFonts w:ascii="Times New Roman"/>
          <w:sz w:val="15"/>
        </w:rPr>
      </w:pPr>
    </w:p>
    <w:p w14:paraId="1F27449A" w14:textId="707C4348" w:rsidR="00FA4F95" w:rsidRDefault="00587B81">
      <w:pPr>
        <w:pStyle w:val="BodyText"/>
        <w:spacing w:before="92"/>
        <w:ind w:left="220" w:right="212" w:firstLine="0"/>
      </w:pPr>
      <w:r>
        <w:rPr>
          <w:b/>
        </w:rPr>
        <w:t xml:space="preserve">Purpose: </w:t>
      </w:r>
      <w:r>
        <w:t>In response to the Families First Coronavirus Response Act (FFCRA), this policy outlines the Emergency Paid Sick Leave Act and the Expanded Family and Medical Leave Act available for reasons specifically related to the COVID-19 pandemic, including requirements for eligibility, and the process for approval. This policy is effective April 1, 2020</w:t>
      </w:r>
      <w:r w:rsidR="00DB67BE">
        <w:t>,</w:t>
      </w:r>
      <w:r>
        <w:t xml:space="preserve"> through December 31,</w:t>
      </w:r>
      <w:r>
        <w:rPr>
          <w:spacing w:val="-3"/>
        </w:rPr>
        <w:t xml:space="preserve"> </w:t>
      </w:r>
      <w:r>
        <w:t>2020.</w:t>
      </w:r>
    </w:p>
    <w:p w14:paraId="407F986B" w14:textId="77777777" w:rsidR="00FA4F95" w:rsidRDefault="00FA4F95">
      <w:pPr>
        <w:pStyle w:val="BodyText"/>
        <w:spacing w:before="3"/>
        <w:ind w:left="0" w:firstLine="0"/>
        <w:jc w:val="left"/>
        <w:rPr>
          <w:sz w:val="29"/>
        </w:rPr>
      </w:pPr>
    </w:p>
    <w:p w14:paraId="7A071DDB" w14:textId="77777777" w:rsidR="00FA4F95" w:rsidRDefault="00587B81" w:rsidP="00DB67BE">
      <w:pPr>
        <w:pStyle w:val="Heading1"/>
        <w:spacing w:after="120"/>
        <w:ind w:left="216"/>
      </w:pPr>
      <w:r>
        <w:t>Definitions:</w:t>
      </w:r>
    </w:p>
    <w:p w14:paraId="7E11445B" w14:textId="77777777" w:rsidR="00FA4F95" w:rsidRDefault="00587B81" w:rsidP="00DB67BE">
      <w:pPr>
        <w:pStyle w:val="ListParagraph"/>
        <w:numPr>
          <w:ilvl w:val="0"/>
          <w:numId w:val="5"/>
        </w:numPr>
        <w:tabs>
          <w:tab w:val="left" w:pos="581"/>
        </w:tabs>
        <w:spacing w:before="60" w:after="120"/>
        <w:ind w:left="576" w:right="215"/>
        <w:rPr>
          <w:sz w:val="24"/>
        </w:rPr>
      </w:pPr>
      <w:r>
        <w:rPr>
          <w:b/>
          <w:sz w:val="24"/>
        </w:rPr>
        <w:t xml:space="preserve">Families First Coronavirus Response Act (FFCRA) </w:t>
      </w:r>
      <w:r>
        <w:rPr>
          <w:sz w:val="24"/>
        </w:rPr>
        <w:t>- The FFCRA is a federal law passed on March 18, 2020, designed to help both employees and their employers by providing paid sick and family leave for employees for reasons specifically related to the</w:t>
      </w:r>
      <w:r>
        <w:rPr>
          <w:spacing w:val="-1"/>
          <w:sz w:val="24"/>
        </w:rPr>
        <w:t xml:space="preserve"> </w:t>
      </w:r>
      <w:r>
        <w:rPr>
          <w:sz w:val="24"/>
        </w:rPr>
        <w:t>Coronavirus.</w:t>
      </w:r>
    </w:p>
    <w:p w14:paraId="7778432D" w14:textId="18461C70" w:rsidR="00FA4F95" w:rsidRDefault="00587B81" w:rsidP="00DB67BE">
      <w:pPr>
        <w:pStyle w:val="ListParagraph"/>
        <w:numPr>
          <w:ilvl w:val="0"/>
          <w:numId w:val="5"/>
        </w:numPr>
        <w:tabs>
          <w:tab w:val="left" w:pos="581"/>
        </w:tabs>
        <w:spacing w:before="60" w:after="120"/>
        <w:ind w:left="576" w:right="217"/>
        <w:rPr>
          <w:sz w:val="24"/>
        </w:rPr>
      </w:pPr>
      <w:r>
        <w:rPr>
          <w:b/>
          <w:sz w:val="24"/>
        </w:rPr>
        <w:t xml:space="preserve">Paid Sick Leave </w:t>
      </w:r>
      <w:r>
        <w:rPr>
          <w:sz w:val="24"/>
        </w:rPr>
        <w:t xml:space="preserve">– Up to </w:t>
      </w:r>
      <w:r w:rsidR="00280D0E">
        <w:rPr>
          <w:sz w:val="24"/>
        </w:rPr>
        <w:t>80 hours</w:t>
      </w:r>
      <w:r>
        <w:rPr>
          <w:sz w:val="24"/>
        </w:rPr>
        <w:t xml:space="preserve"> of paid leave under the FFCRA for eligible employees.</w:t>
      </w:r>
    </w:p>
    <w:p w14:paraId="5BB619BF" w14:textId="77777777" w:rsidR="00FA4F95" w:rsidRDefault="00587B81" w:rsidP="00DB67BE">
      <w:pPr>
        <w:pStyle w:val="ListParagraph"/>
        <w:numPr>
          <w:ilvl w:val="0"/>
          <w:numId w:val="5"/>
        </w:numPr>
        <w:tabs>
          <w:tab w:val="left" w:pos="581"/>
        </w:tabs>
        <w:spacing w:before="61" w:after="120"/>
        <w:ind w:left="576" w:right="220"/>
        <w:rPr>
          <w:sz w:val="24"/>
        </w:rPr>
      </w:pPr>
      <w:r>
        <w:rPr>
          <w:b/>
          <w:sz w:val="24"/>
        </w:rPr>
        <w:t xml:space="preserve">Expanded Family and Medical Leave </w:t>
      </w:r>
      <w:r>
        <w:rPr>
          <w:sz w:val="24"/>
        </w:rPr>
        <w:t>– Provides eligible employees with expanded family and medical leave for specified reasons related to</w:t>
      </w:r>
      <w:r>
        <w:rPr>
          <w:spacing w:val="-19"/>
          <w:sz w:val="24"/>
        </w:rPr>
        <w:t xml:space="preserve"> </w:t>
      </w:r>
      <w:r>
        <w:rPr>
          <w:sz w:val="24"/>
        </w:rPr>
        <w:t>COVID-19.</w:t>
      </w:r>
    </w:p>
    <w:p w14:paraId="74068CB9" w14:textId="77777777" w:rsidR="00FA4F95" w:rsidRDefault="00587B81" w:rsidP="00DB67BE">
      <w:pPr>
        <w:pStyle w:val="ListParagraph"/>
        <w:numPr>
          <w:ilvl w:val="0"/>
          <w:numId w:val="5"/>
        </w:numPr>
        <w:tabs>
          <w:tab w:val="left" w:pos="581"/>
        </w:tabs>
        <w:spacing w:before="60" w:after="120"/>
        <w:ind w:left="576" w:right="0" w:hanging="361"/>
        <w:rPr>
          <w:sz w:val="24"/>
        </w:rPr>
      </w:pPr>
      <w:r>
        <w:rPr>
          <w:b/>
          <w:sz w:val="24"/>
        </w:rPr>
        <w:t xml:space="preserve">Eligible Employees </w:t>
      </w:r>
      <w:r>
        <w:rPr>
          <w:sz w:val="24"/>
        </w:rPr>
        <w:t>- Employees that would qualify for either leave</w:t>
      </w:r>
      <w:r>
        <w:rPr>
          <w:spacing w:val="-17"/>
          <w:sz w:val="24"/>
        </w:rPr>
        <w:t xml:space="preserve"> </w:t>
      </w:r>
      <w:r>
        <w:rPr>
          <w:sz w:val="24"/>
        </w:rPr>
        <w:t>option.</w:t>
      </w:r>
    </w:p>
    <w:p w14:paraId="3A519B54" w14:textId="77777777" w:rsidR="00FA4F95" w:rsidRDefault="00587B81" w:rsidP="00DB67BE">
      <w:pPr>
        <w:pStyle w:val="ListParagraph"/>
        <w:numPr>
          <w:ilvl w:val="0"/>
          <w:numId w:val="5"/>
        </w:numPr>
        <w:tabs>
          <w:tab w:val="left" w:pos="581"/>
        </w:tabs>
        <w:spacing w:before="60" w:after="120"/>
        <w:ind w:left="576" w:right="217"/>
        <w:rPr>
          <w:sz w:val="24"/>
        </w:rPr>
      </w:pPr>
      <w:r>
        <w:rPr>
          <w:b/>
          <w:sz w:val="24"/>
        </w:rPr>
        <w:t xml:space="preserve">Qualifying Reasons </w:t>
      </w:r>
      <w:r>
        <w:rPr>
          <w:sz w:val="24"/>
        </w:rPr>
        <w:t>– Specific reasons that qualify an employee to be eligible for FFCRA</w:t>
      </w:r>
      <w:r>
        <w:rPr>
          <w:spacing w:val="-1"/>
          <w:sz w:val="24"/>
        </w:rPr>
        <w:t xml:space="preserve"> </w:t>
      </w:r>
      <w:r>
        <w:rPr>
          <w:sz w:val="24"/>
        </w:rPr>
        <w:t>benefits.</w:t>
      </w:r>
    </w:p>
    <w:p w14:paraId="67C0C4BF" w14:textId="77777777" w:rsidR="00FA4F95" w:rsidRDefault="00587B81" w:rsidP="00DB67BE">
      <w:pPr>
        <w:pStyle w:val="ListParagraph"/>
        <w:numPr>
          <w:ilvl w:val="0"/>
          <w:numId w:val="5"/>
        </w:numPr>
        <w:tabs>
          <w:tab w:val="left" w:pos="581"/>
        </w:tabs>
        <w:spacing w:before="60" w:after="120"/>
        <w:ind w:left="576" w:right="214"/>
        <w:rPr>
          <w:sz w:val="24"/>
        </w:rPr>
      </w:pPr>
      <w:r>
        <w:rPr>
          <w:b/>
          <w:sz w:val="24"/>
        </w:rPr>
        <w:t xml:space="preserve">Duration of Leave </w:t>
      </w:r>
      <w:r>
        <w:rPr>
          <w:sz w:val="24"/>
        </w:rPr>
        <w:t>– The amount of time an employee would be eligible for the leave</w:t>
      </w:r>
      <w:r>
        <w:rPr>
          <w:spacing w:val="-1"/>
          <w:sz w:val="24"/>
        </w:rPr>
        <w:t xml:space="preserve"> </w:t>
      </w:r>
      <w:r>
        <w:rPr>
          <w:sz w:val="24"/>
        </w:rPr>
        <w:t>options.</w:t>
      </w:r>
    </w:p>
    <w:p w14:paraId="2923C274" w14:textId="6F3854AD" w:rsidR="00FA4F95" w:rsidRPr="00EE4BAD" w:rsidRDefault="00587B81" w:rsidP="00EE4BAD">
      <w:pPr>
        <w:pStyle w:val="ListParagraph"/>
        <w:numPr>
          <w:ilvl w:val="0"/>
          <w:numId w:val="5"/>
        </w:numPr>
        <w:tabs>
          <w:tab w:val="left" w:pos="581"/>
        </w:tabs>
        <w:spacing w:before="60" w:after="360"/>
        <w:ind w:left="576"/>
        <w:rPr>
          <w:sz w:val="24"/>
        </w:rPr>
      </w:pPr>
      <w:r>
        <w:rPr>
          <w:b/>
          <w:sz w:val="24"/>
        </w:rPr>
        <w:t xml:space="preserve">Calculation of Pay </w:t>
      </w:r>
      <w:r>
        <w:rPr>
          <w:sz w:val="24"/>
        </w:rPr>
        <w:t>– Guidance from the Department of Labor on how to specifically calculate the paid leave options based on the employees FLSA classification and scheduled</w:t>
      </w:r>
      <w:r>
        <w:rPr>
          <w:spacing w:val="-2"/>
          <w:sz w:val="24"/>
        </w:rPr>
        <w:t xml:space="preserve"> </w:t>
      </w:r>
      <w:r>
        <w:rPr>
          <w:sz w:val="24"/>
        </w:rPr>
        <w:t>hours.</w:t>
      </w:r>
    </w:p>
    <w:p w14:paraId="5BE79EFA" w14:textId="77777777" w:rsidR="00FA4F95" w:rsidRDefault="00587B81">
      <w:pPr>
        <w:pStyle w:val="Heading1"/>
      </w:pPr>
      <w:r>
        <w:t>Policy:</w:t>
      </w:r>
    </w:p>
    <w:p w14:paraId="5FCAB78F" w14:textId="77777777" w:rsidR="00FA4F95" w:rsidRDefault="00587B81" w:rsidP="00EB36FF">
      <w:pPr>
        <w:spacing w:before="60" w:after="120"/>
        <w:ind w:left="216"/>
        <w:rPr>
          <w:b/>
          <w:sz w:val="24"/>
        </w:rPr>
      </w:pPr>
      <w:r>
        <w:rPr>
          <w:b/>
          <w:color w:val="8A1E41"/>
          <w:sz w:val="24"/>
        </w:rPr>
        <w:t>Paid Sick Leave provides eligible employees:</w:t>
      </w:r>
    </w:p>
    <w:p w14:paraId="7EF0C183" w14:textId="48778676" w:rsidR="00FA4F95" w:rsidRDefault="00280D0E" w:rsidP="00EB36FF">
      <w:pPr>
        <w:pStyle w:val="ListParagraph"/>
        <w:numPr>
          <w:ilvl w:val="1"/>
          <w:numId w:val="5"/>
        </w:numPr>
        <w:tabs>
          <w:tab w:val="left" w:pos="761"/>
        </w:tabs>
        <w:spacing w:after="120"/>
        <w:ind w:left="763"/>
        <w:rPr>
          <w:sz w:val="24"/>
        </w:rPr>
      </w:pPr>
      <w:r>
        <w:rPr>
          <w:sz w:val="24"/>
        </w:rPr>
        <w:t>Up to 80 hours</w:t>
      </w:r>
      <w:r w:rsidR="00587B81">
        <w:rPr>
          <w:sz w:val="24"/>
        </w:rPr>
        <w:t xml:space="preserve"> of paid sick time at the employee’s regular rate of pay where the employee is unable to work because the employee is</w:t>
      </w:r>
      <w:r>
        <w:rPr>
          <w:sz w:val="24"/>
        </w:rPr>
        <w:t xml:space="preserve"> </w:t>
      </w:r>
      <w:r w:rsidR="00587B81">
        <w:rPr>
          <w:sz w:val="24"/>
        </w:rPr>
        <w:t>quarantined and/or experiencing COVID-19 symptoms and seeking a medical diagnosis;</w:t>
      </w:r>
      <w:r w:rsidR="00587B81">
        <w:rPr>
          <w:spacing w:val="-14"/>
          <w:sz w:val="24"/>
        </w:rPr>
        <w:t xml:space="preserve"> </w:t>
      </w:r>
      <w:r w:rsidR="00587B81">
        <w:rPr>
          <w:sz w:val="24"/>
        </w:rPr>
        <w:t>or</w:t>
      </w:r>
    </w:p>
    <w:p w14:paraId="14D289A7" w14:textId="45CA720D" w:rsidR="00FA4F95" w:rsidRPr="00EE4BAD" w:rsidRDefault="00280D0E" w:rsidP="00EE4BAD">
      <w:pPr>
        <w:pStyle w:val="ListParagraph"/>
        <w:numPr>
          <w:ilvl w:val="1"/>
          <w:numId w:val="5"/>
        </w:numPr>
        <w:tabs>
          <w:tab w:val="left" w:pos="761"/>
        </w:tabs>
        <w:spacing w:after="120"/>
        <w:ind w:left="763"/>
        <w:rPr>
          <w:sz w:val="24"/>
        </w:rPr>
      </w:pPr>
      <w:r>
        <w:rPr>
          <w:sz w:val="24"/>
        </w:rPr>
        <w:t xml:space="preserve">Up to 80 hours </w:t>
      </w:r>
      <w:r w:rsidR="00587B81">
        <w:rPr>
          <w:sz w:val="24"/>
        </w:rPr>
        <w:t>of paid sick time at two-thirds the employee’s regular rate of pay because the employee is unable to work because of a bona fide need to care for an individual subject to quarantine or to care for a child (under 18 years of age) whose school or child care provider is closed or unavailable for reasons related to COVID-19;</w:t>
      </w:r>
      <w:r w:rsidR="00587B81">
        <w:rPr>
          <w:spacing w:val="-4"/>
          <w:sz w:val="24"/>
        </w:rPr>
        <w:t xml:space="preserve"> </w:t>
      </w:r>
      <w:r w:rsidR="00587B81">
        <w:rPr>
          <w:sz w:val="24"/>
        </w:rPr>
        <w:t>and</w:t>
      </w:r>
    </w:p>
    <w:p w14:paraId="61D32054" w14:textId="77777777" w:rsidR="00EE4BAD" w:rsidRDefault="00EE4BAD" w:rsidP="00EE4BAD">
      <w:pPr>
        <w:pStyle w:val="Heading1"/>
        <w:spacing w:before="75"/>
        <w:jc w:val="both"/>
      </w:pPr>
      <w:r>
        <w:rPr>
          <w:color w:val="8A1E41"/>
        </w:rPr>
        <w:t>The Expanded Family and Medical Leave:</w:t>
      </w:r>
    </w:p>
    <w:p w14:paraId="7B8C2315" w14:textId="77777777" w:rsidR="00EE4BAD" w:rsidRDefault="00EE4BAD" w:rsidP="00EE4BAD">
      <w:pPr>
        <w:pStyle w:val="ListParagraph"/>
        <w:numPr>
          <w:ilvl w:val="1"/>
          <w:numId w:val="5"/>
        </w:numPr>
        <w:tabs>
          <w:tab w:val="left" w:pos="761"/>
        </w:tabs>
        <w:spacing w:before="61"/>
        <w:ind w:right="215"/>
        <w:rPr>
          <w:sz w:val="24"/>
        </w:rPr>
      </w:pPr>
      <w:r>
        <w:rPr>
          <w:sz w:val="24"/>
        </w:rPr>
        <w:t>Employees may take up to 12 weeks of leave - the first two weeks, either paid or unpaid, and then 10 weeks at two-thirds the employee’s regular rate of pay where an employee, who has been employed for at least 30 calendar days, is unable to work due to a bona fide need for leave to care for a child whose school or child care provider is closed or unavailable for reasons related to</w:t>
      </w:r>
      <w:r>
        <w:rPr>
          <w:spacing w:val="-2"/>
          <w:sz w:val="24"/>
        </w:rPr>
        <w:t xml:space="preserve"> </w:t>
      </w:r>
      <w:r>
        <w:rPr>
          <w:sz w:val="24"/>
        </w:rPr>
        <w:t xml:space="preserve">COVID-19. Please note, employees are eligible for a total of 12-weeks of FML. The Expanded Family Medical Leave law is </w:t>
      </w:r>
      <w:r w:rsidRPr="00CC13B8">
        <w:rPr>
          <w:sz w:val="24"/>
          <w:u w:val="single"/>
        </w:rPr>
        <w:t>not</w:t>
      </w:r>
      <w:r>
        <w:rPr>
          <w:sz w:val="24"/>
        </w:rPr>
        <w:t xml:space="preserve"> an addition of 12-weeks. </w:t>
      </w:r>
    </w:p>
    <w:p w14:paraId="34B59769" w14:textId="006098CC" w:rsidR="00EE4BAD" w:rsidRDefault="00EE4BAD">
      <w:pPr>
        <w:jc w:val="both"/>
        <w:rPr>
          <w:sz w:val="24"/>
        </w:rPr>
        <w:sectPr w:rsidR="00EE4BAD" w:rsidSect="00EB36FF">
          <w:footerReference w:type="default" r:id="rId10"/>
          <w:type w:val="continuous"/>
          <w:pgSz w:w="12240" w:h="15840"/>
          <w:pgMar w:top="270" w:right="1220" w:bottom="1220" w:left="1220" w:header="720" w:footer="1034" w:gutter="0"/>
          <w:pgNumType w:start="1"/>
          <w:cols w:space="720"/>
        </w:sectPr>
      </w:pPr>
    </w:p>
    <w:p w14:paraId="381892EB" w14:textId="77777777" w:rsidR="00FA4F95" w:rsidRDefault="00587B81" w:rsidP="00DB67BE">
      <w:pPr>
        <w:pStyle w:val="Heading1"/>
        <w:spacing w:after="120"/>
        <w:ind w:left="216"/>
        <w:jc w:val="both"/>
      </w:pPr>
      <w:r>
        <w:lastRenderedPageBreak/>
        <w:t>Eligible Employees:</w:t>
      </w:r>
    </w:p>
    <w:p w14:paraId="21C91C90" w14:textId="77777777" w:rsidR="00FA4F95" w:rsidRDefault="00587B81" w:rsidP="00DB67BE">
      <w:pPr>
        <w:pStyle w:val="ListParagraph"/>
        <w:numPr>
          <w:ilvl w:val="0"/>
          <w:numId w:val="4"/>
        </w:numPr>
        <w:tabs>
          <w:tab w:val="left" w:pos="761"/>
        </w:tabs>
        <w:spacing w:after="120"/>
        <w:ind w:left="763" w:right="225"/>
        <w:rPr>
          <w:sz w:val="24"/>
        </w:rPr>
      </w:pPr>
      <w:r>
        <w:rPr>
          <w:sz w:val="24"/>
        </w:rPr>
        <w:t>Employees who are able to telework are not eligible for the Expanded Family Medical</w:t>
      </w:r>
      <w:r>
        <w:rPr>
          <w:spacing w:val="-1"/>
          <w:sz w:val="24"/>
        </w:rPr>
        <w:t xml:space="preserve"> </w:t>
      </w:r>
      <w:r>
        <w:rPr>
          <w:sz w:val="24"/>
        </w:rPr>
        <w:t>Leave.</w:t>
      </w:r>
    </w:p>
    <w:p w14:paraId="3B5975F6" w14:textId="12649993" w:rsidR="00FA4F95" w:rsidRDefault="00DB67BE" w:rsidP="00DB67BE">
      <w:pPr>
        <w:pStyle w:val="ListParagraph"/>
        <w:numPr>
          <w:ilvl w:val="0"/>
          <w:numId w:val="4"/>
        </w:numPr>
        <w:tabs>
          <w:tab w:val="left" w:pos="761"/>
        </w:tabs>
        <w:spacing w:after="120"/>
        <w:ind w:left="763"/>
        <w:rPr>
          <w:sz w:val="24"/>
        </w:rPr>
      </w:pPr>
      <w:r>
        <w:rPr>
          <w:sz w:val="24"/>
        </w:rPr>
        <w:t xml:space="preserve">Paid </w:t>
      </w:r>
      <w:r w:rsidR="00587B81">
        <w:rPr>
          <w:sz w:val="24"/>
        </w:rPr>
        <w:t>leave options are on</w:t>
      </w:r>
      <w:r>
        <w:rPr>
          <w:sz w:val="24"/>
        </w:rPr>
        <w:t>l</w:t>
      </w:r>
      <w:r w:rsidR="00587B81">
        <w:rPr>
          <w:sz w:val="24"/>
        </w:rPr>
        <w:t xml:space="preserve">y for cases that begin on </w:t>
      </w:r>
      <w:r w:rsidR="00587B81">
        <w:rPr>
          <w:spacing w:val="6"/>
          <w:sz w:val="24"/>
        </w:rPr>
        <w:t xml:space="preserve">or </w:t>
      </w:r>
      <w:r w:rsidR="00587B81">
        <w:rPr>
          <w:sz w:val="24"/>
        </w:rPr>
        <w:t xml:space="preserve">after April 1, 2020. </w:t>
      </w:r>
    </w:p>
    <w:p w14:paraId="720F3A4D" w14:textId="3555FFE8" w:rsidR="00FA4F95" w:rsidRDefault="00587B81" w:rsidP="00DB67BE">
      <w:pPr>
        <w:pStyle w:val="ListParagraph"/>
        <w:numPr>
          <w:ilvl w:val="0"/>
          <w:numId w:val="4"/>
        </w:numPr>
        <w:tabs>
          <w:tab w:val="left" w:pos="761"/>
        </w:tabs>
        <w:spacing w:before="1" w:after="120"/>
        <w:ind w:left="763" w:right="214"/>
        <w:rPr>
          <w:sz w:val="24"/>
        </w:rPr>
      </w:pPr>
      <w:r>
        <w:rPr>
          <w:sz w:val="24"/>
        </w:rPr>
        <w:t>All employees are eligible for</w:t>
      </w:r>
      <w:r w:rsidR="00DE3CF5">
        <w:rPr>
          <w:sz w:val="24"/>
        </w:rPr>
        <w:t xml:space="preserve"> 80 hours of</w:t>
      </w:r>
      <w:r>
        <w:rPr>
          <w:sz w:val="24"/>
        </w:rPr>
        <w:t xml:space="preserve"> Emergency Paid Sick Time for qualified reasons related to COVID-19 (see qualifying reasons below)</w:t>
      </w:r>
      <w:r w:rsidR="00DE3CF5">
        <w:rPr>
          <w:sz w:val="24"/>
        </w:rPr>
        <w:t xml:space="preserve"> </w:t>
      </w:r>
      <w:r>
        <w:rPr>
          <w:sz w:val="24"/>
        </w:rPr>
        <w:t>for full-time, and an equivalent for part-time employees based on their typical work</w:t>
      </w:r>
      <w:r>
        <w:rPr>
          <w:spacing w:val="-8"/>
          <w:sz w:val="24"/>
        </w:rPr>
        <w:t xml:space="preserve"> </w:t>
      </w:r>
      <w:r>
        <w:rPr>
          <w:sz w:val="24"/>
        </w:rPr>
        <w:t>hours.</w:t>
      </w:r>
    </w:p>
    <w:p w14:paraId="4D3C974E" w14:textId="710DF922" w:rsidR="00FA4F95" w:rsidRDefault="00587B81" w:rsidP="00DB67BE">
      <w:pPr>
        <w:pStyle w:val="ListParagraph"/>
        <w:numPr>
          <w:ilvl w:val="0"/>
          <w:numId w:val="4"/>
        </w:numPr>
        <w:tabs>
          <w:tab w:val="left" w:pos="761"/>
        </w:tabs>
        <w:spacing w:after="120"/>
        <w:ind w:left="763"/>
        <w:rPr>
          <w:sz w:val="24"/>
        </w:rPr>
      </w:pPr>
      <w:r>
        <w:rPr>
          <w:sz w:val="24"/>
        </w:rPr>
        <w:t>Employees employed for at least 30 days are eligible for up to</w:t>
      </w:r>
      <w:r w:rsidR="00DE3CF5">
        <w:rPr>
          <w:sz w:val="24"/>
        </w:rPr>
        <w:t xml:space="preserve"> </w:t>
      </w:r>
      <w:r>
        <w:rPr>
          <w:sz w:val="24"/>
        </w:rPr>
        <w:t>10 weeks of paid Expanded Family and Medical Leave to care for a child under certain circumstances related to</w:t>
      </w:r>
      <w:r>
        <w:rPr>
          <w:spacing w:val="-4"/>
          <w:sz w:val="24"/>
        </w:rPr>
        <w:t xml:space="preserve"> </w:t>
      </w:r>
      <w:r>
        <w:rPr>
          <w:sz w:val="24"/>
        </w:rPr>
        <w:t>COVID-19.</w:t>
      </w:r>
    </w:p>
    <w:p w14:paraId="28856494" w14:textId="77777777" w:rsidR="00FA4F95" w:rsidRDefault="00587B81" w:rsidP="00DB67BE">
      <w:pPr>
        <w:pStyle w:val="ListParagraph"/>
        <w:numPr>
          <w:ilvl w:val="0"/>
          <w:numId w:val="4"/>
        </w:numPr>
        <w:tabs>
          <w:tab w:val="left" w:pos="761"/>
        </w:tabs>
        <w:spacing w:after="120"/>
        <w:ind w:left="763" w:right="226"/>
        <w:rPr>
          <w:sz w:val="24"/>
        </w:rPr>
      </w:pPr>
      <w:r>
        <w:rPr>
          <w:sz w:val="24"/>
        </w:rPr>
        <w:t>If an employee has been with the organization less than 30 days, they would not qualify for the Expanded Family and Medical</w:t>
      </w:r>
      <w:r>
        <w:rPr>
          <w:spacing w:val="-8"/>
          <w:sz w:val="24"/>
        </w:rPr>
        <w:t xml:space="preserve"> </w:t>
      </w:r>
      <w:r>
        <w:rPr>
          <w:sz w:val="24"/>
        </w:rPr>
        <w:t>Leave.</w:t>
      </w:r>
    </w:p>
    <w:p w14:paraId="2070420E" w14:textId="77777777" w:rsidR="00FA4F95" w:rsidRDefault="00DC5644" w:rsidP="00DB67BE">
      <w:pPr>
        <w:pStyle w:val="ListParagraph"/>
        <w:numPr>
          <w:ilvl w:val="0"/>
          <w:numId w:val="4"/>
        </w:numPr>
        <w:tabs>
          <w:tab w:val="left" w:pos="761"/>
        </w:tabs>
        <w:spacing w:after="120"/>
        <w:ind w:left="763" w:right="213"/>
        <w:rPr>
          <w:sz w:val="24"/>
        </w:rPr>
      </w:pPr>
      <w:r w:rsidRPr="00DB67BE">
        <w:rPr>
          <w:b/>
          <w:bCs/>
          <w:color w:val="FF0000"/>
          <w:sz w:val="24"/>
        </w:rPr>
        <w:t>INSERT COMPANY NAME HERE</w:t>
      </w:r>
      <w:r w:rsidR="00587B81" w:rsidRPr="00DB67BE">
        <w:rPr>
          <w:color w:val="FF0000"/>
          <w:sz w:val="24"/>
        </w:rPr>
        <w:t xml:space="preserve"> </w:t>
      </w:r>
      <w:r w:rsidR="00587B81">
        <w:rPr>
          <w:sz w:val="24"/>
        </w:rPr>
        <w:t>leaders will actively work with employees to assist in flexing schedules as much as possible, along with the ability to telework during this difficult time. Please work with your department leader or manager for specific tasks and</w:t>
      </w:r>
      <w:r w:rsidR="00587B81">
        <w:rPr>
          <w:spacing w:val="-3"/>
          <w:sz w:val="24"/>
        </w:rPr>
        <w:t xml:space="preserve"> </w:t>
      </w:r>
      <w:r w:rsidR="00587B81">
        <w:rPr>
          <w:sz w:val="24"/>
        </w:rPr>
        <w:t>needs.</w:t>
      </w:r>
    </w:p>
    <w:p w14:paraId="0DA2E715" w14:textId="50E7B781" w:rsidR="00FA4F95" w:rsidRDefault="00DB67BE" w:rsidP="00DB67BE">
      <w:pPr>
        <w:pStyle w:val="ListParagraph"/>
        <w:numPr>
          <w:ilvl w:val="0"/>
          <w:numId w:val="4"/>
        </w:numPr>
        <w:tabs>
          <w:tab w:val="left" w:pos="761"/>
        </w:tabs>
        <w:spacing w:after="120"/>
        <w:ind w:left="763"/>
        <w:rPr>
          <w:sz w:val="24"/>
        </w:rPr>
      </w:pPr>
      <w:r>
        <w:rPr>
          <w:sz w:val="24"/>
        </w:rPr>
        <w:t>If possible</w:t>
      </w:r>
      <w:r w:rsidR="00587B81">
        <w:rPr>
          <w:sz w:val="24"/>
        </w:rPr>
        <w:t xml:space="preserve">, we encourage employees to find daycare alternatives so we can care for our participants and keep as many people working as possible. </w:t>
      </w:r>
      <w:r w:rsidR="00587B81">
        <w:rPr>
          <w:spacing w:val="3"/>
          <w:sz w:val="24"/>
        </w:rPr>
        <w:t xml:space="preserve">We </w:t>
      </w:r>
      <w:r w:rsidR="00587B81">
        <w:rPr>
          <w:sz w:val="24"/>
        </w:rPr>
        <w:t>have published a list of resources on our website at</w:t>
      </w:r>
      <w:r w:rsidR="00DC5644">
        <w:t xml:space="preserve"> </w:t>
      </w:r>
      <w:r w:rsidR="00DC5644" w:rsidRPr="00DC5644">
        <w:rPr>
          <w:b/>
          <w:bCs/>
          <w:color w:val="FF0000"/>
          <w:sz w:val="24"/>
          <w:szCs w:val="24"/>
        </w:rPr>
        <w:t>INSERT YOUR WEBSITE HERE</w:t>
      </w:r>
      <w:r w:rsidR="00587B81">
        <w:rPr>
          <w:sz w:val="24"/>
        </w:rPr>
        <w:t xml:space="preserve">. If you need further assistance, please contact </w:t>
      </w:r>
      <w:r w:rsidR="00DC5644">
        <w:rPr>
          <w:b/>
          <w:bCs/>
          <w:color w:val="FF0000"/>
          <w:sz w:val="24"/>
        </w:rPr>
        <w:t>HR MANAGER NAME</w:t>
      </w:r>
      <w:r>
        <w:rPr>
          <w:sz w:val="24"/>
        </w:rPr>
        <w:t>.</w:t>
      </w:r>
    </w:p>
    <w:p w14:paraId="3D87DBDB" w14:textId="77777777" w:rsidR="00FA4F95" w:rsidRDefault="00FA4F95">
      <w:pPr>
        <w:pStyle w:val="BodyText"/>
        <w:ind w:left="0" w:firstLine="0"/>
        <w:jc w:val="left"/>
      </w:pPr>
    </w:p>
    <w:p w14:paraId="200A487D" w14:textId="77777777" w:rsidR="00FA4F95" w:rsidRDefault="00587B81" w:rsidP="00DB67BE">
      <w:pPr>
        <w:pStyle w:val="BodyText"/>
        <w:spacing w:before="1" w:after="120"/>
        <w:ind w:left="216" w:right="216" w:firstLine="0"/>
      </w:pPr>
      <w:r>
        <w:rPr>
          <w:b/>
        </w:rPr>
        <w:t xml:space="preserve">Qualifying Reasons </w:t>
      </w:r>
      <w:r>
        <w:t>– Under the FFCRA, an employee qualifies for Expanded Family and Medical Leave if the employee is unable to work (or unable to telework) due to a need for leave because the employee:</w:t>
      </w:r>
    </w:p>
    <w:p w14:paraId="458B946A" w14:textId="77777777" w:rsidR="00FA4F95" w:rsidRDefault="00587B81" w:rsidP="00DB67BE">
      <w:pPr>
        <w:pStyle w:val="ListParagraph"/>
        <w:numPr>
          <w:ilvl w:val="1"/>
          <w:numId w:val="4"/>
        </w:numPr>
        <w:tabs>
          <w:tab w:val="left" w:pos="1661"/>
        </w:tabs>
        <w:spacing w:after="120"/>
        <w:ind w:left="1656" w:right="226"/>
        <w:jc w:val="both"/>
        <w:rPr>
          <w:sz w:val="24"/>
        </w:rPr>
      </w:pPr>
      <w:r>
        <w:rPr>
          <w:sz w:val="24"/>
        </w:rPr>
        <w:t>Is subject to a Federal, State, or local quarantine or isolation order related to COVID-19;</w:t>
      </w:r>
    </w:p>
    <w:p w14:paraId="16C97868" w14:textId="77777777" w:rsidR="00FA4F95" w:rsidRDefault="00587B81" w:rsidP="00DB67BE">
      <w:pPr>
        <w:pStyle w:val="ListParagraph"/>
        <w:numPr>
          <w:ilvl w:val="1"/>
          <w:numId w:val="4"/>
        </w:numPr>
        <w:tabs>
          <w:tab w:val="left" w:pos="1661"/>
        </w:tabs>
        <w:spacing w:after="120"/>
        <w:ind w:left="1656" w:hanging="560"/>
        <w:jc w:val="both"/>
        <w:rPr>
          <w:sz w:val="24"/>
        </w:rPr>
      </w:pPr>
      <w:r>
        <w:rPr>
          <w:sz w:val="24"/>
        </w:rPr>
        <w:t>Has been advised by a health care provider to self-quarantine related to COVID-19;</w:t>
      </w:r>
    </w:p>
    <w:p w14:paraId="4A1CF5B6" w14:textId="77777777" w:rsidR="00FA4F95" w:rsidRDefault="00587B81" w:rsidP="00DB67BE">
      <w:pPr>
        <w:pStyle w:val="ListParagraph"/>
        <w:numPr>
          <w:ilvl w:val="1"/>
          <w:numId w:val="4"/>
        </w:numPr>
        <w:tabs>
          <w:tab w:val="left" w:pos="1660"/>
          <w:tab w:val="left" w:pos="1661"/>
        </w:tabs>
        <w:spacing w:after="120"/>
        <w:ind w:left="1656" w:right="0" w:hanging="627"/>
        <w:jc w:val="left"/>
        <w:rPr>
          <w:sz w:val="24"/>
        </w:rPr>
      </w:pPr>
      <w:r>
        <w:rPr>
          <w:sz w:val="24"/>
        </w:rPr>
        <w:t>Is experiencing COVID-19 symptoms and is seeking a medical</w:t>
      </w:r>
      <w:r>
        <w:rPr>
          <w:spacing w:val="-16"/>
          <w:sz w:val="24"/>
        </w:rPr>
        <w:t xml:space="preserve"> </w:t>
      </w:r>
      <w:r>
        <w:rPr>
          <w:sz w:val="24"/>
        </w:rPr>
        <w:t>diagnosis;</w:t>
      </w:r>
    </w:p>
    <w:p w14:paraId="540B2F57" w14:textId="77777777" w:rsidR="00FA4F95" w:rsidRDefault="00587B81" w:rsidP="00DB67BE">
      <w:pPr>
        <w:pStyle w:val="ListParagraph"/>
        <w:numPr>
          <w:ilvl w:val="1"/>
          <w:numId w:val="4"/>
        </w:numPr>
        <w:tabs>
          <w:tab w:val="left" w:pos="1660"/>
          <w:tab w:val="left" w:pos="1661"/>
        </w:tabs>
        <w:spacing w:after="120"/>
        <w:ind w:left="1656" w:right="212" w:hanging="653"/>
        <w:jc w:val="left"/>
        <w:rPr>
          <w:sz w:val="24"/>
        </w:rPr>
      </w:pPr>
      <w:r>
        <w:rPr>
          <w:sz w:val="24"/>
        </w:rPr>
        <w:t>Is caring for an individual subject to an order described in (1) or self- quarantine as described in</w:t>
      </w:r>
      <w:r>
        <w:rPr>
          <w:spacing w:val="-5"/>
          <w:sz w:val="24"/>
        </w:rPr>
        <w:t xml:space="preserve"> </w:t>
      </w:r>
      <w:r>
        <w:rPr>
          <w:sz w:val="24"/>
        </w:rPr>
        <w:t>(2);</w:t>
      </w:r>
    </w:p>
    <w:p w14:paraId="0B484766" w14:textId="7650BA3F" w:rsidR="00CC13B8" w:rsidRPr="00CC13B8" w:rsidRDefault="00587B81" w:rsidP="00CC13B8">
      <w:pPr>
        <w:pStyle w:val="ListParagraph"/>
        <w:numPr>
          <w:ilvl w:val="1"/>
          <w:numId w:val="4"/>
        </w:numPr>
        <w:tabs>
          <w:tab w:val="left" w:pos="1660"/>
          <w:tab w:val="left" w:pos="1661"/>
        </w:tabs>
        <w:spacing w:after="120"/>
        <w:ind w:left="1656" w:right="223" w:hanging="586"/>
        <w:jc w:val="left"/>
        <w:rPr>
          <w:sz w:val="24"/>
        </w:rPr>
      </w:pPr>
      <w:r>
        <w:rPr>
          <w:sz w:val="24"/>
        </w:rPr>
        <w:t>Is caring for a child whose school or place of care is closed (or child care provider is unavailable) for reasons related to COVID-19;</w:t>
      </w:r>
      <w:r>
        <w:rPr>
          <w:spacing w:val="-7"/>
          <w:sz w:val="24"/>
        </w:rPr>
        <w:t xml:space="preserve"> </w:t>
      </w:r>
      <w:r>
        <w:rPr>
          <w:sz w:val="24"/>
        </w:rPr>
        <w:t>or</w:t>
      </w:r>
    </w:p>
    <w:p w14:paraId="4B4F6F51" w14:textId="77777777" w:rsidR="00FA4F95" w:rsidRDefault="00587B81">
      <w:pPr>
        <w:pStyle w:val="ListParagraph"/>
        <w:numPr>
          <w:ilvl w:val="1"/>
          <w:numId w:val="4"/>
        </w:numPr>
        <w:tabs>
          <w:tab w:val="left" w:pos="1661"/>
        </w:tabs>
        <w:spacing w:before="75"/>
        <w:ind w:right="218" w:hanging="653"/>
        <w:jc w:val="both"/>
        <w:rPr>
          <w:sz w:val="24"/>
        </w:rPr>
      </w:pPr>
      <w:r>
        <w:rPr>
          <w:sz w:val="24"/>
        </w:rPr>
        <w:t>Is experiencing any other substantially-similar condition specified by the Secretary of Health and Human Services, in consultation with the Secretaries of Labor and</w:t>
      </w:r>
      <w:r>
        <w:rPr>
          <w:spacing w:val="-5"/>
          <w:sz w:val="24"/>
        </w:rPr>
        <w:t xml:space="preserve"> </w:t>
      </w:r>
      <w:r>
        <w:rPr>
          <w:sz w:val="24"/>
        </w:rPr>
        <w:t>Treasury.</w:t>
      </w:r>
    </w:p>
    <w:p w14:paraId="416E5091" w14:textId="1205F4B5" w:rsidR="00FA4F95" w:rsidRDefault="00587B81">
      <w:pPr>
        <w:pStyle w:val="BodyText"/>
        <w:spacing w:before="121"/>
        <w:ind w:left="1660" w:right="217" w:firstLine="0"/>
      </w:pPr>
      <w:r>
        <w:t>Under the FFCRA, an employee qualifies for expanded family and medical leave if the employee is caring for a child whose school or place of care is closed (or child care provider is unavailable) for reasons related to COVID-19.</w:t>
      </w:r>
    </w:p>
    <w:p w14:paraId="401591DC" w14:textId="098973F0" w:rsidR="00FA4F95" w:rsidRDefault="00FA4F95">
      <w:pPr>
        <w:pStyle w:val="BodyText"/>
        <w:ind w:left="0" w:firstLine="0"/>
        <w:jc w:val="left"/>
      </w:pPr>
    </w:p>
    <w:p w14:paraId="793169CB" w14:textId="77B48601" w:rsidR="00CC13B8" w:rsidRDefault="00CC13B8">
      <w:pPr>
        <w:pStyle w:val="BodyText"/>
        <w:ind w:left="0" w:firstLine="0"/>
        <w:jc w:val="left"/>
      </w:pPr>
    </w:p>
    <w:p w14:paraId="6385DEE7" w14:textId="21C53E94" w:rsidR="00CC13B8" w:rsidRDefault="00CC13B8">
      <w:pPr>
        <w:pStyle w:val="BodyText"/>
        <w:ind w:left="0" w:firstLine="0"/>
        <w:jc w:val="left"/>
      </w:pPr>
    </w:p>
    <w:p w14:paraId="26FE7481" w14:textId="77777777" w:rsidR="00CC13B8" w:rsidRDefault="00CC13B8">
      <w:pPr>
        <w:pStyle w:val="BodyText"/>
        <w:ind w:left="0" w:firstLine="0"/>
        <w:jc w:val="left"/>
      </w:pPr>
    </w:p>
    <w:p w14:paraId="16896DD4" w14:textId="77777777" w:rsidR="00FA4F95" w:rsidRDefault="00587B81" w:rsidP="00DB67BE">
      <w:pPr>
        <w:pStyle w:val="Heading1"/>
        <w:spacing w:after="120"/>
        <w:ind w:left="216"/>
        <w:jc w:val="both"/>
      </w:pPr>
      <w:r>
        <w:lastRenderedPageBreak/>
        <w:t>Duration of Leave</w:t>
      </w:r>
    </w:p>
    <w:p w14:paraId="31472DBE" w14:textId="77777777" w:rsidR="00FA4F95" w:rsidRDefault="00587B81" w:rsidP="00DB67BE">
      <w:pPr>
        <w:pStyle w:val="ListParagraph"/>
        <w:numPr>
          <w:ilvl w:val="0"/>
          <w:numId w:val="3"/>
        </w:numPr>
        <w:tabs>
          <w:tab w:val="left" w:pos="761"/>
        </w:tabs>
        <w:spacing w:after="120"/>
        <w:ind w:left="763" w:right="220"/>
        <w:rPr>
          <w:sz w:val="24"/>
        </w:rPr>
      </w:pPr>
      <w:r>
        <w:rPr>
          <w:sz w:val="24"/>
        </w:rPr>
        <w:t>For reasons (I)-(V) and (VI): A full-time employee is eligible for 80 hours of leave, and a part-time employee is eligible for the number of hours of leave that the employee works on average over a two-week</w:t>
      </w:r>
      <w:r>
        <w:rPr>
          <w:spacing w:val="-1"/>
          <w:sz w:val="24"/>
        </w:rPr>
        <w:t xml:space="preserve"> </w:t>
      </w:r>
      <w:r>
        <w:rPr>
          <w:sz w:val="24"/>
        </w:rPr>
        <w:t>period.</w:t>
      </w:r>
    </w:p>
    <w:p w14:paraId="12B28FB1" w14:textId="77777777" w:rsidR="00FA4F95" w:rsidRDefault="00587B81" w:rsidP="00DB67BE">
      <w:pPr>
        <w:pStyle w:val="ListParagraph"/>
        <w:numPr>
          <w:ilvl w:val="0"/>
          <w:numId w:val="3"/>
        </w:numPr>
        <w:tabs>
          <w:tab w:val="left" w:pos="761"/>
        </w:tabs>
        <w:spacing w:before="1" w:after="120"/>
        <w:ind w:left="763" w:right="217"/>
        <w:rPr>
          <w:sz w:val="24"/>
        </w:rPr>
      </w:pPr>
      <w:r>
        <w:rPr>
          <w:sz w:val="24"/>
        </w:rPr>
        <w:t>For reason (V): A full-time employee is eligible for up to 12 weeks of leave (two weeks of paid sick leave followed by up to 10 weeks of paid expanded family &amp; medical leave) at 40 hours a week, and a part-time employee is eligible for leave for the number of hours that the employee is normally scheduled to work over that period.</w:t>
      </w:r>
    </w:p>
    <w:p w14:paraId="673F3F95" w14:textId="77777777" w:rsidR="00FA4F95" w:rsidRDefault="00FA4F95">
      <w:pPr>
        <w:pStyle w:val="BodyText"/>
        <w:ind w:left="0" w:firstLine="0"/>
        <w:jc w:val="left"/>
      </w:pPr>
    </w:p>
    <w:p w14:paraId="00771F82" w14:textId="77777777" w:rsidR="00FA4F95" w:rsidRDefault="00587B81" w:rsidP="00DB67BE">
      <w:pPr>
        <w:pStyle w:val="Heading1"/>
        <w:spacing w:after="120"/>
        <w:ind w:left="216"/>
        <w:jc w:val="both"/>
      </w:pPr>
      <w:r>
        <w:t>Calculation of Pay</w:t>
      </w:r>
    </w:p>
    <w:p w14:paraId="750072AC" w14:textId="77777777" w:rsidR="00FA4F95" w:rsidRDefault="00587B81">
      <w:pPr>
        <w:pStyle w:val="ListParagraph"/>
        <w:numPr>
          <w:ilvl w:val="0"/>
          <w:numId w:val="2"/>
        </w:numPr>
        <w:tabs>
          <w:tab w:val="left" w:pos="761"/>
        </w:tabs>
        <w:spacing w:before="60"/>
        <w:ind w:right="218"/>
        <w:rPr>
          <w:sz w:val="24"/>
        </w:rPr>
      </w:pPr>
      <w:r>
        <w:rPr>
          <w:sz w:val="24"/>
        </w:rPr>
        <w:t>For leave reasons (I), (II), or (III): Employees taking leave are entitled to pay at either their regular rate or the applicable minimum wage, whichever is higher, up</w:t>
      </w:r>
      <w:r>
        <w:rPr>
          <w:spacing w:val="3"/>
          <w:sz w:val="24"/>
        </w:rPr>
        <w:t xml:space="preserve"> </w:t>
      </w:r>
      <w:r>
        <w:rPr>
          <w:sz w:val="24"/>
        </w:rPr>
        <w:t>to</w:t>
      </w:r>
    </w:p>
    <w:p w14:paraId="2D3C3662" w14:textId="77777777" w:rsidR="00FA4F95" w:rsidRDefault="00587B81" w:rsidP="00DB67BE">
      <w:pPr>
        <w:pStyle w:val="BodyText"/>
        <w:spacing w:after="120"/>
        <w:ind w:left="763" w:firstLine="0"/>
      </w:pPr>
      <w:r>
        <w:t>$511 per day and $5,110 in the aggregate (over a 2-week period).</w:t>
      </w:r>
    </w:p>
    <w:p w14:paraId="79FF2364" w14:textId="77777777" w:rsidR="00FA4F95" w:rsidRDefault="00587B81">
      <w:pPr>
        <w:pStyle w:val="ListParagraph"/>
        <w:numPr>
          <w:ilvl w:val="0"/>
          <w:numId w:val="2"/>
        </w:numPr>
        <w:tabs>
          <w:tab w:val="left" w:pos="761"/>
        </w:tabs>
        <w:spacing w:before="60"/>
        <w:ind w:right="215"/>
        <w:rPr>
          <w:sz w:val="24"/>
        </w:rPr>
      </w:pPr>
      <w:r>
        <w:rPr>
          <w:sz w:val="24"/>
        </w:rPr>
        <w:t>For leave reasons (IV) or (VI): employees taking leave are entitled to pay at 2/3 their</w:t>
      </w:r>
      <w:r>
        <w:rPr>
          <w:spacing w:val="18"/>
          <w:sz w:val="24"/>
        </w:rPr>
        <w:t xml:space="preserve"> </w:t>
      </w:r>
      <w:r>
        <w:rPr>
          <w:sz w:val="24"/>
        </w:rPr>
        <w:t>regular</w:t>
      </w:r>
      <w:r>
        <w:rPr>
          <w:spacing w:val="20"/>
          <w:sz w:val="24"/>
        </w:rPr>
        <w:t xml:space="preserve"> </w:t>
      </w:r>
      <w:r>
        <w:rPr>
          <w:sz w:val="24"/>
        </w:rPr>
        <w:t>rate</w:t>
      </w:r>
      <w:r>
        <w:rPr>
          <w:spacing w:val="21"/>
          <w:sz w:val="24"/>
        </w:rPr>
        <w:t xml:space="preserve"> </w:t>
      </w:r>
      <w:r>
        <w:rPr>
          <w:sz w:val="24"/>
        </w:rPr>
        <w:t>or</w:t>
      </w:r>
      <w:r>
        <w:rPr>
          <w:spacing w:val="20"/>
          <w:sz w:val="24"/>
        </w:rPr>
        <w:t xml:space="preserve"> </w:t>
      </w:r>
      <w:r>
        <w:rPr>
          <w:sz w:val="24"/>
        </w:rPr>
        <w:t>2/3</w:t>
      </w:r>
      <w:r>
        <w:rPr>
          <w:spacing w:val="22"/>
          <w:sz w:val="24"/>
        </w:rPr>
        <w:t xml:space="preserve"> </w:t>
      </w:r>
      <w:r>
        <w:rPr>
          <w:sz w:val="24"/>
        </w:rPr>
        <w:t>the</w:t>
      </w:r>
      <w:r>
        <w:rPr>
          <w:spacing w:val="20"/>
          <w:sz w:val="24"/>
        </w:rPr>
        <w:t xml:space="preserve"> </w:t>
      </w:r>
      <w:r>
        <w:rPr>
          <w:sz w:val="24"/>
        </w:rPr>
        <w:t>applicable</w:t>
      </w:r>
      <w:r>
        <w:rPr>
          <w:spacing w:val="18"/>
          <w:sz w:val="24"/>
        </w:rPr>
        <w:t xml:space="preserve"> </w:t>
      </w:r>
      <w:r>
        <w:rPr>
          <w:sz w:val="24"/>
        </w:rPr>
        <w:t>minimum</w:t>
      </w:r>
      <w:r>
        <w:rPr>
          <w:spacing w:val="22"/>
          <w:sz w:val="24"/>
        </w:rPr>
        <w:t xml:space="preserve"> </w:t>
      </w:r>
      <w:r>
        <w:rPr>
          <w:sz w:val="24"/>
        </w:rPr>
        <w:t>wage,</w:t>
      </w:r>
      <w:r>
        <w:rPr>
          <w:spacing w:val="22"/>
          <w:sz w:val="24"/>
        </w:rPr>
        <w:t xml:space="preserve"> </w:t>
      </w:r>
      <w:r>
        <w:rPr>
          <w:sz w:val="24"/>
        </w:rPr>
        <w:t>whichever</w:t>
      </w:r>
      <w:r>
        <w:rPr>
          <w:spacing w:val="20"/>
          <w:sz w:val="24"/>
        </w:rPr>
        <w:t xml:space="preserve"> </w:t>
      </w:r>
      <w:r>
        <w:rPr>
          <w:sz w:val="24"/>
        </w:rPr>
        <w:t>is</w:t>
      </w:r>
      <w:r>
        <w:rPr>
          <w:spacing w:val="19"/>
          <w:sz w:val="24"/>
        </w:rPr>
        <w:t xml:space="preserve"> </w:t>
      </w:r>
      <w:r>
        <w:rPr>
          <w:sz w:val="24"/>
        </w:rPr>
        <w:t>higher,</w:t>
      </w:r>
      <w:r>
        <w:rPr>
          <w:spacing w:val="31"/>
          <w:sz w:val="24"/>
        </w:rPr>
        <w:t xml:space="preserve"> </w:t>
      </w:r>
      <w:r>
        <w:rPr>
          <w:sz w:val="24"/>
        </w:rPr>
        <w:t>up</w:t>
      </w:r>
      <w:r>
        <w:rPr>
          <w:spacing w:val="21"/>
          <w:sz w:val="24"/>
        </w:rPr>
        <w:t xml:space="preserve"> </w:t>
      </w:r>
      <w:r>
        <w:rPr>
          <w:sz w:val="24"/>
        </w:rPr>
        <w:t>to</w:t>
      </w:r>
    </w:p>
    <w:p w14:paraId="4BFDB2B5" w14:textId="77777777" w:rsidR="00FA4F95" w:rsidRDefault="00587B81" w:rsidP="00DB67BE">
      <w:pPr>
        <w:pStyle w:val="BodyText"/>
        <w:spacing w:after="120"/>
        <w:ind w:left="763" w:firstLine="0"/>
      </w:pPr>
      <w:r>
        <w:t>$200 per day and $2,000 in the aggregate (over a 2-week period).</w:t>
      </w:r>
    </w:p>
    <w:p w14:paraId="5EBD9B80" w14:textId="77777777" w:rsidR="00FA4F95" w:rsidRDefault="00587B81">
      <w:pPr>
        <w:pStyle w:val="ListParagraph"/>
        <w:numPr>
          <w:ilvl w:val="0"/>
          <w:numId w:val="2"/>
        </w:numPr>
        <w:tabs>
          <w:tab w:val="left" w:pos="761"/>
        </w:tabs>
        <w:spacing w:before="60"/>
        <w:ind w:right="224"/>
        <w:rPr>
          <w:sz w:val="24"/>
        </w:rPr>
      </w:pPr>
      <w:r>
        <w:rPr>
          <w:sz w:val="24"/>
        </w:rPr>
        <w:t>For leave reason (V): employees taking leave are entitled to pay at 2/3 their</w:t>
      </w:r>
      <w:r>
        <w:rPr>
          <w:spacing w:val="-31"/>
          <w:sz w:val="24"/>
        </w:rPr>
        <w:t xml:space="preserve"> </w:t>
      </w:r>
      <w:r>
        <w:rPr>
          <w:sz w:val="24"/>
        </w:rPr>
        <w:t>regular rate or 2/3 the applicable minimum wage, whichever is higher, up to $200 per day and $12,000 in the aggregate (over a 12-week</w:t>
      </w:r>
      <w:r>
        <w:rPr>
          <w:spacing w:val="-5"/>
          <w:sz w:val="24"/>
        </w:rPr>
        <w:t xml:space="preserve"> </w:t>
      </w:r>
      <w:r>
        <w:rPr>
          <w:sz w:val="24"/>
        </w:rPr>
        <w:t>period).</w:t>
      </w:r>
    </w:p>
    <w:p w14:paraId="2B035DDC" w14:textId="77777777" w:rsidR="00FA4F95" w:rsidRDefault="00FA4F95">
      <w:pPr>
        <w:pStyle w:val="BodyText"/>
        <w:spacing w:before="3"/>
        <w:ind w:left="0" w:firstLine="0"/>
        <w:jc w:val="left"/>
        <w:rPr>
          <w:sz w:val="29"/>
        </w:rPr>
      </w:pPr>
    </w:p>
    <w:p w14:paraId="3B348B07" w14:textId="77777777" w:rsidR="00FA4F95" w:rsidRDefault="00587B81" w:rsidP="00DB67BE">
      <w:pPr>
        <w:pStyle w:val="Heading1"/>
        <w:spacing w:after="120"/>
        <w:ind w:left="216"/>
      </w:pPr>
      <w:r>
        <w:t>Concurrent FFCRA Leaves</w:t>
      </w:r>
    </w:p>
    <w:p w14:paraId="69C657AB" w14:textId="77777777" w:rsidR="00FA4F95" w:rsidRDefault="00587B81">
      <w:pPr>
        <w:pStyle w:val="ListParagraph"/>
        <w:numPr>
          <w:ilvl w:val="0"/>
          <w:numId w:val="2"/>
        </w:numPr>
        <w:tabs>
          <w:tab w:val="left" w:pos="761"/>
        </w:tabs>
        <w:spacing w:before="58"/>
        <w:ind w:right="224"/>
        <w:rPr>
          <w:sz w:val="24"/>
        </w:rPr>
      </w:pPr>
      <w:r>
        <w:rPr>
          <w:i/>
          <w:sz w:val="24"/>
        </w:rPr>
        <w:t>Example</w:t>
      </w:r>
      <w:r>
        <w:rPr>
          <w:sz w:val="24"/>
        </w:rPr>
        <w:t>: If I am home with my child because his or her school or place of care is closed, or child care provider is unavailable, do I get paid sick leave, expanded family and medical leave, or both—how do they</w:t>
      </w:r>
      <w:r>
        <w:rPr>
          <w:spacing w:val="-13"/>
          <w:sz w:val="24"/>
        </w:rPr>
        <w:t xml:space="preserve"> </w:t>
      </w:r>
      <w:r>
        <w:rPr>
          <w:sz w:val="24"/>
        </w:rPr>
        <w:t>interact?</w:t>
      </w:r>
    </w:p>
    <w:p w14:paraId="791E29F0" w14:textId="77777777" w:rsidR="00FA4F95" w:rsidRDefault="00587B81">
      <w:pPr>
        <w:pStyle w:val="ListParagraph"/>
        <w:numPr>
          <w:ilvl w:val="0"/>
          <w:numId w:val="2"/>
        </w:numPr>
        <w:tabs>
          <w:tab w:val="left" w:pos="761"/>
        </w:tabs>
        <w:spacing w:before="62"/>
        <w:ind w:right="0" w:hanging="361"/>
        <w:rPr>
          <w:sz w:val="24"/>
        </w:rPr>
      </w:pPr>
      <w:r>
        <w:rPr>
          <w:sz w:val="24"/>
        </w:rPr>
        <w:t>Answer:</w:t>
      </w:r>
    </w:p>
    <w:p w14:paraId="153BCED5" w14:textId="77777777" w:rsidR="00FA4F95" w:rsidRDefault="00587B81">
      <w:pPr>
        <w:pStyle w:val="ListParagraph"/>
        <w:numPr>
          <w:ilvl w:val="1"/>
          <w:numId w:val="2"/>
        </w:numPr>
        <w:tabs>
          <w:tab w:val="left" w:pos="1301"/>
        </w:tabs>
        <w:spacing w:before="137"/>
        <w:ind w:right="217"/>
        <w:rPr>
          <w:sz w:val="24"/>
        </w:rPr>
      </w:pPr>
      <w:r>
        <w:rPr>
          <w:sz w:val="24"/>
        </w:rPr>
        <w:t>You may be eligible for both types of leave, but only for a total of twelve (12) weeks of paid</w:t>
      </w:r>
      <w:r>
        <w:rPr>
          <w:spacing w:val="-3"/>
          <w:sz w:val="24"/>
        </w:rPr>
        <w:t xml:space="preserve"> </w:t>
      </w:r>
      <w:r>
        <w:rPr>
          <w:sz w:val="24"/>
        </w:rPr>
        <w:t>leave.</w:t>
      </w:r>
    </w:p>
    <w:p w14:paraId="327A718F" w14:textId="77777777" w:rsidR="00FA4F95" w:rsidRDefault="00587B81">
      <w:pPr>
        <w:pStyle w:val="ListParagraph"/>
        <w:numPr>
          <w:ilvl w:val="1"/>
          <w:numId w:val="2"/>
        </w:numPr>
        <w:tabs>
          <w:tab w:val="left" w:pos="1301"/>
        </w:tabs>
        <w:spacing w:before="135"/>
        <w:ind w:right="217"/>
        <w:rPr>
          <w:sz w:val="24"/>
        </w:rPr>
      </w:pPr>
      <w:r>
        <w:rPr>
          <w:sz w:val="24"/>
        </w:rPr>
        <w:t>You may take both paid sick leave and expanded family and medical leave to care for your child whose school or place of care is closed, or child care provider is unavailable, due to COVID-19 related</w:t>
      </w:r>
      <w:r>
        <w:rPr>
          <w:spacing w:val="-7"/>
          <w:sz w:val="24"/>
        </w:rPr>
        <w:t xml:space="preserve"> </w:t>
      </w:r>
      <w:r>
        <w:rPr>
          <w:sz w:val="24"/>
        </w:rPr>
        <w:t>reasons.</w:t>
      </w:r>
    </w:p>
    <w:p w14:paraId="50F7AE1C" w14:textId="2493E365" w:rsidR="00CC13B8" w:rsidRDefault="00587B81" w:rsidP="00CC13B8">
      <w:pPr>
        <w:pStyle w:val="BodyText"/>
        <w:spacing w:before="75"/>
        <w:ind w:left="1300" w:right="223" w:firstLine="0"/>
      </w:pPr>
      <w:r w:rsidRPr="00CC13B8">
        <w:t>The Emergency Paid Sick Leave Act provides for an initi</w:t>
      </w:r>
      <w:r w:rsidR="00DE3CF5" w:rsidRPr="00CC13B8">
        <w:t>al 80 hours</w:t>
      </w:r>
      <w:r w:rsidRPr="00CC13B8">
        <w:t xml:space="preserve"> of paid leave. This period thus covers the first ten workdays of expanded family and medical</w:t>
      </w:r>
      <w:r w:rsidRPr="00CC13B8">
        <w:rPr>
          <w:spacing w:val="14"/>
        </w:rPr>
        <w:t xml:space="preserve"> </w:t>
      </w:r>
      <w:r w:rsidRPr="00CC13B8">
        <w:t>leave,</w:t>
      </w:r>
      <w:r w:rsidRPr="00CC13B8">
        <w:rPr>
          <w:spacing w:val="15"/>
        </w:rPr>
        <w:t xml:space="preserve"> </w:t>
      </w:r>
      <w:r w:rsidRPr="00CC13B8">
        <w:t>which</w:t>
      </w:r>
      <w:r w:rsidRPr="00CC13B8">
        <w:rPr>
          <w:spacing w:val="15"/>
        </w:rPr>
        <w:t xml:space="preserve"> </w:t>
      </w:r>
      <w:r w:rsidRPr="00CC13B8">
        <w:t>are</w:t>
      </w:r>
      <w:r w:rsidRPr="00CC13B8">
        <w:rPr>
          <w:spacing w:val="15"/>
        </w:rPr>
        <w:t xml:space="preserve"> </w:t>
      </w:r>
      <w:r w:rsidRPr="00CC13B8">
        <w:t>otherwise</w:t>
      </w:r>
      <w:r w:rsidRPr="00CC13B8">
        <w:rPr>
          <w:spacing w:val="15"/>
        </w:rPr>
        <w:t xml:space="preserve"> </w:t>
      </w:r>
      <w:r w:rsidRPr="00CC13B8">
        <w:t>unpaid</w:t>
      </w:r>
      <w:r w:rsidRPr="00CC13B8">
        <w:rPr>
          <w:spacing w:val="10"/>
        </w:rPr>
        <w:t xml:space="preserve"> </w:t>
      </w:r>
      <w:r w:rsidRPr="00CC13B8">
        <w:t>under</w:t>
      </w:r>
      <w:r w:rsidRPr="00CC13B8">
        <w:rPr>
          <w:spacing w:val="14"/>
        </w:rPr>
        <w:t xml:space="preserve"> </w:t>
      </w:r>
      <w:r w:rsidRPr="00CC13B8">
        <w:t>the</w:t>
      </w:r>
      <w:r w:rsidRPr="00CC13B8">
        <w:rPr>
          <w:spacing w:val="13"/>
        </w:rPr>
        <w:t xml:space="preserve"> </w:t>
      </w:r>
      <w:r w:rsidRPr="00CC13B8">
        <w:t>Emergency</w:t>
      </w:r>
      <w:r w:rsidRPr="00CC13B8">
        <w:rPr>
          <w:spacing w:val="13"/>
        </w:rPr>
        <w:t xml:space="preserve"> </w:t>
      </w:r>
      <w:r w:rsidRPr="00CC13B8">
        <w:t>and</w:t>
      </w:r>
      <w:r w:rsidRPr="00CC13B8">
        <w:rPr>
          <w:spacing w:val="15"/>
        </w:rPr>
        <w:t xml:space="preserve"> </w:t>
      </w:r>
      <w:r w:rsidRPr="00CC13B8">
        <w:t>Famil</w:t>
      </w:r>
      <w:r w:rsidR="00CC13B8" w:rsidRPr="00CC13B8">
        <w:t xml:space="preserve">y </w:t>
      </w:r>
      <w:r w:rsidR="00CC13B8">
        <w:t>Medical Leave Expansion Act unless the you elect to use existing vacation, personal, or medical or sick leave under your employer’s policy.</w:t>
      </w:r>
    </w:p>
    <w:p w14:paraId="48DF55DE" w14:textId="77777777" w:rsidR="00CC13B8" w:rsidRDefault="00CC13B8" w:rsidP="00CC13B8">
      <w:pPr>
        <w:pStyle w:val="ListParagraph"/>
        <w:numPr>
          <w:ilvl w:val="1"/>
          <w:numId w:val="2"/>
        </w:numPr>
        <w:tabs>
          <w:tab w:val="left" w:pos="1301"/>
        </w:tabs>
        <w:spacing w:before="138"/>
        <w:ind w:right="218"/>
        <w:rPr>
          <w:sz w:val="24"/>
        </w:rPr>
      </w:pPr>
      <w:r>
        <w:rPr>
          <w:sz w:val="24"/>
        </w:rPr>
        <w:t xml:space="preserve">After the first ten (10) workdays  have  elapsed,  you  will  receive  2/3  of  your </w:t>
      </w:r>
      <w:hyperlink r:id="rId11">
        <w:r>
          <w:rPr>
            <w:sz w:val="24"/>
          </w:rPr>
          <w:t xml:space="preserve">regular rate of pay </w:t>
        </w:r>
      </w:hyperlink>
      <w:r>
        <w:rPr>
          <w:sz w:val="24"/>
        </w:rPr>
        <w:t>for the hours you would have been scheduled to work in the subsequent ten (10) weeks under the Emergency and Family Medical Leave Expansion</w:t>
      </w:r>
      <w:r>
        <w:rPr>
          <w:spacing w:val="-1"/>
          <w:sz w:val="24"/>
        </w:rPr>
        <w:t xml:space="preserve"> </w:t>
      </w:r>
      <w:r>
        <w:rPr>
          <w:sz w:val="24"/>
        </w:rPr>
        <w:t>Act.</w:t>
      </w:r>
    </w:p>
    <w:p w14:paraId="3AEDFC7E" w14:textId="77777777" w:rsidR="00CC13B8" w:rsidRDefault="00CC13B8" w:rsidP="00CC13B8">
      <w:pPr>
        <w:pStyle w:val="ListParagraph"/>
        <w:numPr>
          <w:ilvl w:val="1"/>
          <w:numId w:val="2"/>
        </w:numPr>
        <w:tabs>
          <w:tab w:val="left" w:pos="1301"/>
        </w:tabs>
        <w:spacing w:before="137"/>
        <w:ind w:right="215"/>
        <w:rPr>
          <w:sz w:val="24"/>
        </w:rPr>
      </w:pPr>
      <w:r>
        <w:rPr>
          <w:sz w:val="24"/>
        </w:rPr>
        <w:t>Please note that you can only receive the additional ten weeks of expanded family and medical leave under the Emergency Family and Medical Leave Expansion Act for leave to care for your child whose school or place of care is closed, or child care provider is unavailable, due to COVID-19 related reasons.</w:t>
      </w:r>
    </w:p>
    <w:p w14:paraId="628AC8A2" w14:textId="56FC3541" w:rsidR="00CC13B8" w:rsidRPr="00CC13B8" w:rsidRDefault="00CC13B8" w:rsidP="00CC13B8">
      <w:pPr>
        <w:pStyle w:val="ListParagraph"/>
        <w:numPr>
          <w:ilvl w:val="1"/>
          <w:numId w:val="2"/>
        </w:numPr>
        <w:tabs>
          <w:tab w:val="left" w:pos="1301"/>
        </w:tabs>
        <w:spacing w:before="137"/>
        <w:ind w:right="222"/>
        <w:rPr>
          <w:sz w:val="24"/>
        </w:rPr>
        <w:sectPr w:rsidR="00CC13B8" w:rsidRPr="00CC13B8" w:rsidSect="00DE3CF5">
          <w:pgSz w:w="12240" w:h="15840"/>
          <w:pgMar w:top="1080" w:right="1220" w:bottom="270" w:left="1220" w:header="0" w:footer="614" w:gutter="0"/>
          <w:cols w:space="720"/>
        </w:sectPr>
      </w:pPr>
    </w:p>
    <w:p w14:paraId="2AF06657" w14:textId="77777777" w:rsidR="00FA4F95" w:rsidRDefault="00587B81" w:rsidP="00DB67BE">
      <w:pPr>
        <w:pStyle w:val="Heading1"/>
        <w:spacing w:before="118" w:after="120"/>
        <w:ind w:left="216"/>
      </w:pPr>
      <w:bookmarkStart w:id="0" w:name="_GoBack"/>
      <w:bookmarkEnd w:id="0"/>
      <w:r>
        <w:lastRenderedPageBreak/>
        <w:t>Procedure:</w:t>
      </w:r>
    </w:p>
    <w:p w14:paraId="6392DBE7" w14:textId="42BBD656" w:rsidR="00FA4F95" w:rsidRDefault="00587B81" w:rsidP="00DB67BE">
      <w:pPr>
        <w:pStyle w:val="ListParagraph"/>
        <w:numPr>
          <w:ilvl w:val="0"/>
          <w:numId w:val="1"/>
        </w:numPr>
        <w:tabs>
          <w:tab w:val="left" w:pos="941"/>
        </w:tabs>
        <w:spacing w:before="60" w:after="120"/>
        <w:ind w:left="936" w:hanging="490"/>
        <w:jc w:val="both"/>
        <w:rPr>
          <w:sz w:val="24"/>
        </w:rPr>
      </w:pPr>
      <w:r>
        <w:rPr>
          <w:sz w:val="24"/>
        </w:rPr>
        <w:t>An employee must meet the eligibility and qualifying reasons as outlined above to be eligible for Emergency Paid Sick Leave or the Extended Family and Medical</w:t>
      </w:r>
      <w:r>
        <w:rPr>
          <w:spacing w:val="-1"/>
          <w:sz w:val="24"/>
        </w:rPr>
        <w:t xml:space="preserve"> </w:t>
      </w:r>
      <w:r>
        <w:rPr>
          <w:sz w:val="24"/>
        </w:rPr>
        <w:t>Leave</w:t>
      </w:r>
      <w:r w:rsidR="002B4711">
        <w:rPr>
          <w:sz w:val="24"/>
        </w:rPr>
        <w:t>.</w:t>
      </w:r>
    </w:p>
    <w:p w14:paraId="140B0945" w14:textId="573B703C" w:rsidR="00FA4F95" w:rsidRDefault="00587B81">
      <w:pPr>
        <w:pStyle w:val="ListParagraph"/>
        <w:numPr>
          <w:ilvl w:val="0"/>
          <w:numId w:val="1"/>
        </w:numPr>
        <w:tabs>
          <w:tab w:val="left" w:pos="941"/>
        </w:tabs>
        <w:spacing w:before="60"/>
        <w:ind w:right="215" w:hanging="560"/>
        <w:jc w:val="both"/>
        <w:rPr>
          <w:sz w:val="24"/>
        </w:rPr>
      </w:pPr>
      <w:r>
        <w:rPr>
          <w:sz w:val="24"/>
        </w:rPr>
        <w:t>An eligible employee must complete the appropriate form to request the leave stating the qualifying reason for</w:t>
      </w:r>
      <w:r>
        <w:rPr>
          <w:spacing w:val="-8"/>
          <w:sz w:val="24"/>
        </w:rPr>
        <w:t xml:space="preserve"> </w:t>
      </w:r>
      <w:r>
        <w:rPr>
          <w:sz w:val="24"/>
        </w:rPr>
        <w:t>either:</w:t>
      </w:r>
    </w:p>
    <w:p w14:paraId="066F5DDB" w14:textId="77777777" w:rsidR="00FA4F95" w:rsidRDefault="00587B81">
      <w:pPr>
        <w:pStyle w:val="ListParagraph"/>
        <w:numPr>
          <w:ilvl w:val="1"/>
          <w:numId w:val="1"/>
        </w:numPr>
        <w:tabs>
          <w:tab w:val="left" w:pos="1661"/>
        </w:tabs>
        <w:spacing w:before="77"/>
        <w:ind w:right="0" w:hanging="361"/>
        <w:rPr>
          <w:sz w:val="24"/>
        </w:rPr>
      </w:pPr>
      <w:r>
        <w:rPr>
          <w:sz w:val="24"/>
        </w:rPr>
        <w:t>Emergency Paid Sick Leave Request</w:t>
      </w:r>
      <w:r>
        <w:rPr>
          <w:spacing w:val="-3"/>
          <w:sz w:val="24"/>
        </w:rPr>
        <w:t xml:space="preserve"> </w:t>
      </w:r>
      <w:r>
        <w:rPr>
          <w:sz w:val="24"/>
        </w:rPr>
        <w:t>Form</w:t>
      </w:r>
    </w:p>
    <w:p w14:paraId="79706077" w14:textId="77777777" w:rsidR="00FA4F95" w:rsidRDefault="00587B81" w:rsidP="00DB67BE">
      <w:pPr>
        <w:pStyle w:val="ListParagraph"/>
        <w:numPr>
          <w:ilvl w:val="1"/>
          <w:numId w:val="1"/>
        </w:numPr>
        <w:tabs>
          <w:tab w:val="left" w:pos="1661"/>
        </w:tabs>
        <w:spacing w:before="77" w:after="120"/>
        <w:ind w:left="1656"/>
        <w:rPr>
          <w:sz w:val="24"/>
        </w:rPr>
      </w:pPr>
      <w:r>
        <w:rPr>
          <w:sz w:val="24"/>
        </w:rPr>
        <w:t>Emergency Paid Family and Medical Leave Request Form – Used only if exhausting the Emergency Paid Sick Leave (max of 80 hours) and there are no daycare options</w:t>
      </w:r>
      <w:r>
        <w:rPr>
          <w:spacing w:val="-6"/>
          <w:sz w:val="24"/>
        </w:rPr>
        <w:t xml:space="preserve"> </w:t>
      </w:r>
      <w:r>
        <w:rPr>
          <w:sz w:val="24"/>
        </w:rPr>
        <w:t>available.</w:t>
      </w:r>
    </w:p>
    <w:p w14:paraId="6731A120" w14:textId="708F1985" w:rsidR="00FA4F95" w:rsidRDefault="00587B81" w:rsidP="00D336AD">
      <w:pPr>
        <w:pStyle w:val="ListParagraph"/>
        <w:numPr>
          <w:ilvl w:val="0"/>
          <w:numId w:val="1"/>
        </w:numPr>
        <w:tabs>
          <w:tab w:val="left" w:pos="941"/>
        </w:tabs>
        <w:spacing w:before="60" w:after="120"/>
        <w:ind w:left="951" w:hanging="634"/>
        <w:jc w:val="both"/>
        <w:rPr>
          <w:sz w:val="24"/>
        </w:rPr>
      </w:pPr>
      <w:r>
        <w:rPr>
          <w:sz w:val="24"/>
        </w:rPr>
        <w:t>Please complete the form</w:t>
      </w:r>
      <w:r w:rsidR="00D336AD">
        <w:rPr>
          <w:sz w:val="24"/>
        </w:rPr>
        <w:t xml:space="preserve"> and</w:t>
      </w:r>
      <w:r>
        <w:rPr>
          <w:sz w:val="24"/>
        </w:rPr>
        <w:t xml:space="preserve"> have your department leader sign off and then submit directly to </w:t>
      </w:r>
      <w:r w:rsidR="00DC5644">
        <w:rPr>
          <w:b/>
          <w:bCs/>
          <w:color w:val="FF0000"/>
          <w:sz w:val="24"/>
        </w:rPr>
        <w:t>HR MANAGER NAME</w:t>
      </w:r>
      <w:r>
        <w:rPr>
          <w:sz w:val="24"/>
        </w:rPr>
        <w:t xml:space="preserve">, HR Manager (email is acceptable) – </w:t>
      </w:r>
      <w:r w:rsidR="00177704" w:rsidRPr="00177704">
        <w:rPr>
          <w:b/>
          <w:bCs/>
          <w:color w:val="FF0000"/>
          <w:sz w:val="24"/>
        </w:rPr>
        <w:t>INSERT EMAIL ADDRESS</w:t>
      </w:r>
      <w:r>
        <w:rPr>
          <w:sz w:val="24"/>
        </w:rPr>
        <w:t>.</w:t>
      </w:r>
    </w:p>
    <w:p w14:paraId="75FF380A" w14:textId="77777777" w:rsidR="00FA4F95" w:rsidRDefault="00587B81" w:rsidP="00D336AD">
      <w:pPr>
        <w:pStyle w:val="ListParagraph"/>
        <w:numPr>
          <w:ilvl w:val="0"/>
          <w:numId w:val="1"/>
        </w:numPr>
        <w:tabs>
          <w:tab w:val="left" w:pos="941"/>
        </w:tabs>
        <w:spacing w:before="60" w:after="120"/>
        <w:ind w:left="936" w:hanging="648"/>
        <w:jc w:val="both"/>
        <w:rPr>
          <w:sz w:val="24"/>
        </w:rPr>
      </w:pPr>
      <w:r>
        <w:rPr>
          <w:sz w:val="24"/>
        </w:rPr>
        <w:t>Documentation from your PCP must be provided to confirm either contracting COVID-19, or a doctor’s note recommending self-quarantine for self or family member. Documentation to include specific dates from your PCP, a family member’s PCP, or if your daycare provider has closed. Please reach out to the HR Manager if you have</w:t>
      </w:r>
      <w:r>
        <w:rPr>
          <w:spacing w:val="-1"/>
          <w:sz w:val="24"/>
        </w:rPr>
        <w:t xml:space="preserve"> </w:t>
      </w:r>
      <w:r>
        <w:rPr>
          <w:sz w:val="24"/>
        </w:rPr>
        <w:t>questions.</w:t>
      </w:r>
    </w:p>
    <w:p w14:paraId="290ADA10" w14:textId="598B6558" w:rsidR="00FA4F95" w:rsidRPr="00D336AD" w:rsidRDefault="00587B81" w:rsidP="00D336AD">
      <w:pPr>
        <w:pStyle w:val="ListParagraph"/>
        <w:numPr>
          <w:ilvl w:val="0"/>
          <w:numId w:val="1"/>
        </w:numPr>
        <w:tabs>
          <w:tab w:val="left" w:pos="941"/>
        </w:tabs>
        <w:spacing w:before="58" w:after="120"/>
        <w:ind w:left="950" w:hanging="590"/>
        <w:jc w:val="both"/>
        <w:rPr>
          <w:sz w:val="24"/>
        </w:rPr>
      </w:pPr>
      <w:r>
        <w:rPr>
          <w:sz w:val="24"/>
        </w:rPr>
        <w:t xml:space="preserve">For employees with a confirmed COVID-19 case, or those required to self- quarantine, they may only return to work after meeting the </w:t>
      </w:r>
      <w:r w:rsidR="00DC5644" w:rsidRPr="00DC5644">
        <w:rPr>
          <w:b/>
          <w:bCs/>
          <w:color w:val="FF0000"/>
          <w:sz w:val="24"/>
        </w:rPr>
        <w:t>INSERT COMPANY NAME HERE</w:t>
      </w:r>
      <w:r>
        <w:rPr>
          <w:sz w:val="24"/>
        </w:rPr>
        <w:t xml:space="preserve"> guidelines and be asymptomatic per the</w:t>
      </w:r>
      <w:r>
        <w:rPr>
          <w:spacing w:val="12"/>
          <w:sz w:val="24"/>
        </w:rPr>
        <w:t xml:space="preserve"> </w:t>
      </w:r>
      <w:r>
        <w:rPr>
          <w:sz w:val="24"/>
        </w:rPr>
        <w:t>established</w:t>
      </w:r>
      <w:r>
        <w:rPr>
          <w:spacing w:val="13"/>
          <w:sz w:val="24"/>
        </w:rPr>
        <w:t xml:space="preserve"> </w:t>
      </w:r>
      <w:r>
        <w:rPr>
          <w:sz w:val="24"/>
        </w:rPr>
        <w:t>guidelines</w:t>
      </w:r>
      <w:r>
        <w:rPr>
          <w:spacing w:val="12"/>
          <w:sz w:val="24"/>
        </w:rPr>
        <w:t xml:space="preserve"> </w:t>
      </w:r>
      <w:r>
        <w:rPr>
          <w:sz w:val="24"/>
        </w:rPr>
        <w:t>set</w:t>
      </w:r>
      <w:r>
        <w:rPr>
          <w:spacing w:val="13"/>
          <w:sz w:val="24"/>
        </w:rPr>
        <w:t xml:space="preserve"> </w:t>
      </w:r>
      <w:r>
        <w:rPr>
          <w:sz w:val="24"/>
        </w:rPr>
        <w:t>by</w:t>
      </w:r>
      <w:r>
        <w:rPr>
          <w:spacing w:val="10"/>
          <w:sz w:val="24"/>
        </w:rPr>
        <w:t xml:space="preserve"> </w:t>
      </w:r>
      <w:r>
        <w:rPr>
          <w:sz w:val="24"/>
        </w:rPr>
        <w:t>the</w:t>
      </w:r>
      <w:r>
        <w:rPr>
          <w:spacing w:val="13"/>
          <w:sz w:val="24"/>
        </w:rPr>
        <w:t xml:space="preserve"> </w:t>
      </w:r>
      <w:r>
        <w:rPr>
          <w:sz w:val="24"/>
        </w:rPr>
        <w:t>organization</w:t>
      </w:r>
      <w:r>
        <w:rPr>
          <w:spacing w:val="13"/>
          <w:sz w:val="24"/>
        </w:rPr>
        <w:t xml:space="preserve"> </w:t>
      </w:r>
      <w:r>
        <w:rPr>
          <w:sz w:val="24"/>
        </w:rPr>
        <w:t>as</w:t>
      </w:r>
      <w:r>
        <w:rPr>
          <w:spacing w:val="12"/>
          <w:sz w:val="24"/>
        </w:rPr>
        <w:t xml:space="preserve"> </w:t>
      </w:r>
      <w:r>
        <w:rPr>
          <w:sz w:val="24"/>
        </w:rPr>
        <w:t>recommended</w:t>
      </w:r>
      <w:r>
        <w:rPr>
          <w:spacing w:val="12"/>
          <w:sz w:val="24"/>
        </w:rPr>
        <w:t xml:space="preserve"> </w:t>
      </w:r>
      <w:r>
        <w:rPr>
          <w:sz w:val="24"/>
        </w:rPr>
        <w:t>by</w:t>
      </w:r>
      <w:r>
        <w:rPr>
          <w:spacing w:val="10"/>
          <w:sz w:val="24"/>
        </w:rPr>
        <w:t xml:space="preserve"> </w:t>
      </w:r>
      <w:r>
        <w:rPr>
          <w:sz w:val="24"/>
        </w:rPr>
        <w:t>the</w:t>
      </w:r>
      <w:r>
        <w:rPr>
          <w:spacing w:val="13"/>
          <w:sz w:val="24"/>
        </w:rPr>
        <w:t xml:space="preserve"> </w:t>
      </w:r>
      <w:r>
        <w:rPr>
          <w:sz w:val="24"/>
        </w:rPr>
        <w:t>CDC</w:t>
      </w:r>
      <w:r w:rsidR="00D336AD">
        <w:rPr>
          <w:sz w:val="24"/>
        </w:rPr>
        <w:t xml:space="preserve">. </w:t>
      </w:r>
      <w:r w:rsidRPr="00D336AD">
        <w:rPr>
          <w:sz w:val="24"/>
        </w:rPr>
        <w:t>Please note these guidelines may change from week to week depending on the status of the pandemic. Please contact the HR Manager for</w:t>
      </w:r>
      <w:r w:rsidRPr="00D336AD">
        <w:rPr>
          <w:spacing w:val="-4"/>
          <w:sz w:val="24"/>
        </w:rPr>
        <w:t xml:space="preserve"> </w:t>
      </w:r>
      <w:r w:rsidRPr="00D336AD">
        <w:rPr>
          <w:sz w:val="24"/>
        </w:rPr>
        <w:t>clarification.</w:t>
      </w:r>
    </w:p>
    <w:p w14:paraId="205C710E" w14:textId="77777777" w:rsidR="00FA4F95" w:rsidRDefault="00587B81">
      <w:pPr>
        <w:pStyle w:val="ListParagraph"/>
        <w:numPr>
          <w:ilvl w:val="0"/>
          <w:numId w:val="1"/>
        </w:numPr>
        <w:tabs>
          <w:tab w:val="left" w:pos="941"/>
        </w:tabs>
        <w:spacing w:before="60"/>
        <w:ind w:right="220" w:hanging="653"/>
        <w:jc w:val="both"/>
        <w:rPr>
          <w:sz w:val="24"/>
        </w:rPr>
      </w:pPr>
      <w:r>
        <w:rPr>
          <w:sz w:val="24"/>
        </w:rPr>
        <w:t>HR will collect all of the documentation and communicate approval to the employee and their direct</w:t>
      </w:r>
      <w:r>
        <w:rPr>
          <w:spacing w:val="-3"/>
          <w:sz w:val="24"/>
        </w:rPr>
        <w:t xml:space="preserve"> </w:t>
      </w:r>
      <w:r>
        <w:rPr>
          <w:sz w:val="24"/>
        </w:rPr>
        <w:t>leader.</w:t>
      </w:r>
    </w:p>
    <w:p w14:paraId="1BB1F429" w14:textId="77777777" w:rsidR="00FA4F95" w:rsidRDefault="00FA4F95">
      <w:pPr>
        <w:jc w:val="both"/>
        <w:rPr>
          <w:sz w:val="24"/>
        </w:rPr>
      </w:pPr>
    </w:p>
    <w:p w14:paraId="6A4A49E3" w14:textId="77777777" w:rsidR="00D336AD" w:rsidRPr="00D336AD" w:rsidRDefault="00D336AD" w:rsidP="00D336AD">
      <w:pPr>
        <w:rPr>
          <w:sz w:val="24"/>
        </w:rPr>
      </w:pPr>
    </w:p>
    <w:p w14:paraId="35E65B01" w14:textId="77777777" w:rsidR="00D336AD" w:rsidRPr="00D336AD" w:rsidRDefault="00D336AD" w:rsidP="00D336AD">
      <w:pPr>
        <w:rPr>
          <w:sz w:val="24"/>
        </w:rPr>
      </w:pPr>
    </w:p>
    <w:p w14:paraId="253BCB2B" w14:textId="77777777" w:rsidR="00D336AD" w:rsidRPr="00D336AD" w:rsidRDefault="00D336AD" w:rsidP="00D336AD">
      <w:pPr>
        <w:rPr>
          <w:sz w:val="24"/>
        </w:rPr>
      </w:pPr>
    </w:p>
    <w:p w14:paraId="2042CE83" w14:textId="77777777" w:rsidR="00D336AD" w:rsidRPr="00D336AD" w:rsidRDefault="00D336AD" w:rsidP="00D336AD">
      <w:pPr>
        <w:rPr>
          <w:sz w:val="24"/>
        </w:rPr>
      </w:pPr>
    </w:p>
    <w:p w14:paraId="42792612" w14:textId="1EAE05EA" w:rsidR="00DC5644" w:rsidRDefault="00D336AD" w:rsidP="00D336AD">
      <w:pPr>
        <w:tabs>
          <w:tab w:val="left" w:pos="2715"/>
        </w:tabs>
        <w:rPr>
          <w:rFonts w:ascii="Times New Roman"/>
          <w:sz w:val="20"/>
        </w:rPr>
      </w:pPr>
      <w:r>
        <w:rPr>
          <w:sz w:val="24"/>
        </w:rPr>
        <w:tab/>
      </w:r>
    </w:p>
    <w:sectPr w:rsidR="00DC5644">
      <w:pgSz w:w="12240" w:h="15840"/>
      <w:pgMar w:top="1360" w:right="1220" w:bottom="1220" w:left="122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F8D8" w14:textId="77777777" w:rsidR="005A743A" w:rsidRDefault="005A743A">
      <w:r>
        <w:separator/>
      </w:r>
    </w:p>
  </w:endnote>
  <w:endnote w:type="continuationSeparator" w:id="0">
    <w:p w14:paraId="3BD3C4C9" w14:textId="77777777" w:rsidR="005A743A" w:rsidRDefault="005A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9813" w14:textId="3B7928E2" w:rsidR="00FA4F95" w:rsidRDefault="00EB36FF">
    <w:pPr>
      <w:pStyle w:val="BodyTex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2E579478" wp14:editId="41322318">
              <wp:simplePos x="0" y="0"/>
              <wp:positionH relativeFrom="page">
                <wp:posOffset>3311525</wp:posOffset>
              </wp:positionH>
              <wp:positionV relativeFrom="page">
                <wp:posOffset>9262110</wp:posOffset>
              </wp:positionV>
              <wp:extent cx="695325" cy="4572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7893F" w14:textId="54EB9F5E" w:rsidR="00FA4F95" w:rsidRDefault="00FA4F95" w:rsidP="00DE3CF5">
                          <w:pPr>
                            <w:spacing w:before="12"/>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79478" id="_x0000_t202" coordsize="21600,21600" o:spt="202" path="m,l,21600r21600,l21600,xe">
              <v:stroke joinstyle="miter"/>
              <v:path gradientshapeok="t" o:connecttype="rect"/>
            </v:shapetype>
            <v:shape id="Text Box 1" o:spid="_x0000_s1026" type="#_x0000_t202" style="position:absolute;margin-left:260.75pt;margin-top:729.3pt;width:54.75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" filled="f" stroked="f">
              <v:textbox inset="0,0,0,0">
                <w:txbxContent>
                  <w:p w14:paraId="70E7893F" w14:textId="54EB9F5E" w:rsidR="00FA4F95" w:rsidRDefault="00FA4F95" w:rsidP="00DE3CF5">
                    <w:pPr>
                      <w:spacing w:before="12"/>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D59B3" w14:textId="77777777" w:rsidR="005A743A" w:rsidRDefault="005A743A">
      <w:r>
        <w:separator/>
      </w:r>
    </w:p>
  </w:footnote>
  <w:footnote w:type="continuationSeparator" w:id="0">
    <w:p w14:paraId="3E304278" w14:textId="77777777" w:rsidR="005A743A" w:rsidRDefault="005A7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7346"/>
    <w:multiLevelType w:val="hybridMultilevel"/>
    <w:tmpl w:val="05DAC7CE"/>
    <w:lvl w:ilvl="0" w:tplc="B240F1CA">
      <w:start w:val="1"/>
      <w:numFmt w:val="decimal"/>
      <w:lvlText w:val="%1."/>
      <w:lvlJc w:val="left"/>
      <w:pPr>
        <w:ind w:left="760" w:hanging="360"/>
      </w:pPr>
      <w:rPr>
        <w:rFonts w:ascii="Arial" w:eastAsia="Arial" w:hAnsi="Arial" w:cs="Arial" w:hint="default"/>
        <w:spacing w:val="-1"/>
        <w:w w:val="99"/>
        <w:sz w:val="20"/>
        <w:szCs w:val="20"/>
        <w:lang w:val="en-US" w:eastAsia="en-US" w:bidi="en-US"/>
      </w:rPr>
    </w:lvl>
    <w:lvl w:ilvl="1" w:tplc="542EEA7A">
      <w:start w:val="1"/>
      <w:numFmt w:val="upperRoman"/>
      <w:lvlText w:val="%2."/>
      <w:lvlJc w:val="left"/>
      <w:pPr>
        <w:ind w:left="1660" w:hanging="495"/>
        <w:jc w:val="right"/>
      </w:pPr>
      <w:rPr>
        <w:rFonts w:ascii="Arial" w:eastAsia="Arial" w:hAnsi="Arial" w:cs="Arial" w:hint="default"/>
        <w:w w:val="100"/>
        <w:sz w:val="24"/>
        <w:szCs w:val="24"/>
        <w:lang w:val="en-US" w:eastAsia="en-US" w:bidi="en-US"/>
      </w:rPr>
    </w:lvl>
    <w:lvl w:ilvl="2" w:tplc="0616F0A2">
      <w:numFmt w:val="bullet"/>
      <w:lvlText w:val="•"/>
      <w:lvlJc w:val="left"/>
      <w:pPr>
        <w:ind w:left="2564" w:hanging="495"/>
      </w:pPr>
      <w:rPr>
        <w:rFonts w:hint="default"/>
        <w:lang w:val="en-US" w:eastAsia="en-US" w:bidi="en-US"/>
      </w:rPr>
    </w:lvl>
    <w:lvl w:ilvl="3" w:tplc="0B844CB4">
      <w:numFmt w:val="bullet"/>
      <w:lvlText w:val="•"/>
      <w:lvlJc w:val="left"/>
      <w:pPr>
        <w:ind w:left="3468" w:hanging="495"/>
      </w:pPr>
      <w:rPr>
        <w:rFonts w:hint="default"/>
        <w:lang w:val="en-US" w:eastAsia="en-US" w:bidi="en-US"/>
      </w:rPr>
    </w:lvl>
    <w:lvl w:ilvl="4" w:tplc="1F08CF64">
      <w:numFmt w:val="bullet"/>
      <w:lvlText w:val="•"/>
      <w:lvlJc w:val="left"/>
      <w:pPr>
        <w:ind w:left="4373" w:hanging="495"/>
      </w:pPr>
      <w:rPr>
        <w:rFonts w:hint="default"/>
        <w:lang w:val="en-US" w:eastAsia="en-US" w:bidi="en-US"/>
      </w:rPr>
    </w:lvl>
    <w:lvl w:ilvl="5" w:tplc="E200D87A">
      <w:numFmt w:val="bullet"/>
      <w:lvlText w:val="•"/>
      <w:lvlJc w:val="left"/>
      <w:pPr>
        <w:ind w:left="5277" w:hanging="495"/>
      </w:pPr>
      <w:rPr>
        <w:rFonts w:hint="default"/>
        <w:lang w:val="en-US" w:eastAsia="en-US" w:bidi="en-US"/>
      </w:rPr>
    </w:lvl>
    <w:lvl w:ilvl="6" w:tplc="508A0FFA">
      <w:numFmt w:val="bullet"/>
      <w:lvlText w:val="•"/>
      <w:lvlJc w:val="left"/>
      <w:pPr>
        <w:ind w:left="6182" w:hanging="495"/>
      </w:pPr>
      <w:rPr>
        <w:rFonts w:hint="default"/>
        <w:lang w:val="en-US" w:eastAsia="en-US" w:bidi="en-US"/>
      </w:rPr>
    </w:lvl>
    <w:lvl w:ilvl="7" w:tplc="63AAE67E">
      <w:numFmt w:val="bullet"/>
      <w:lvlText w:val="•"/>
      <w:lvlJc w:val="left"/>
      <w:pPr>
        <w:ind w:left="7086" w:hanging="495"/>
      </w:pPr>
      <w:rPr>
        <w:rFonts w:hint="default"/>
        <w:lang w:val="en-US" w:eastAsia="en-US" w:bidi="en-US"/>
      </w:rPr>
    </w:lvl>
    <w:lvl w:ilvl="8" w:tplc="15302574">
      <w:numFmt w:val="bullet"/>
      <w:lvlText w:val="•"/>
      <w:lvlJc w:val="left"/>
      <w:pPr>
        <w:ind w:left="7991" w:hanging="495"/>
      </w:pPr>
      <w:rPr>
        <w:rFonts w:hint="default"/>
        <w:lang w:val="en-US" w:eastAsia="en-US" w:bidi="en-US"/>
      </w:rPr>
    </w:lvl>
  </w:abstractNum>
  <w:abstractNum w:abstractNumId="1" w15:restartNumberingAfterBreak="0">
    <w:nsid w:val="12C3687B"/>
    <w:multiLevelType w:val="hybridMultilevel"/>
    <w:tmpl w:val="10340070"/>
    <w:lvl w:ilvl="0" w:tplc="43462F2E">
      <w:start w:val="1"/>
      <w:numFmt w:val="upperRoman"/>
      <w:lvlText w:val="%1."/>
      <w:lvlJc w:val="left"/>
      <w:pPr>
        <w:ind w:left="940" w:hanging="495"/>
        <w:jc w:val="right"/>
      </w:pPr>
      <w:rPr>
        <w:rFonts w:ascii="Arial" w:eastAsia="Arial" w:hAnsi="Arial" w:cs="Arial" w:hint="default"/>
        <w:w w:val="100"/>
        <w:sz w:val="24"/>
        <w:szCs w:val="24"/>
        <w:lang w:val="en-US" w:eastAsia="en-US" w:bidi="en-US"/>
      </w:rPr>
    </w:lvl>
    <w:lvl w:ilvl="1" w:tplc="3E302980">
      <w:numFmt w:val="bullet"/>
      <w:lvlText w:val="–"/>
      <w:lvlJc w:val="left"/>
      <w:pPr>
        <w:ind w:left="1660" w:hanging="360"/>
      </w:pPr>
      <w:rPr>
        <w:rFonts w:ascii="Arial" w:eastAsia="Arial" w:hAnsi="Arial" w:cs="Arial" w:hint="default"/>
        <w:w w:val="98"/>
        <w:sz w:val="24"/>
        <w:szCs w:val="24"/>
        <w:lang w:val="en-US" w:eastAsia="en-US" w:bidi="en-US"/>
      </w:rPr>
    </w:lvl>
    <w:lvl w:ilvl="2" w:tplc="891A30BC">
      <w:numFmt w:val="bullet"/>
      <w:lvlText w:val="•"/>
      <w:lvlJc w:val="left"/>
      <w:pPr>
        <w:ind w:left="2564" w:hanging="360"/>
      </w:pPr>
      <w:rPr>
        <w:rFonts w:hint="default"/>
        <w:lang w:val="en-US" w:eastAsia="en-US" w:bidi="en-US"/>
      </w:rPr>
    </w:lvl>
    <w:lvl w:ilvl="3" w:tplc="18E6B520">
      <w:numFmt w:val="bullet"/>
      <w:lvlText w:val="•"/>
      <w:lvlJc w:val="left"/>
      <w:pPr>
        <w:ind w:left="3468" w:hanging="360"/>
      </w:pPr>
      <w:rPr>
        <w:rFonts w:hint="default"/>
        <w:lang w:val="en-US" w:eastAsia="en-US" w:bidi="en-US"/>
      </w:rPr>
    </w:lvl>
    <w:lvl w:ilvl="4" w:tplc="1E46EE3A">
      <w:numFmt w:val="bullet"/>
      <w:lvlText w:val="•"/>
      <w:lvlJc w:val="left"/>
      <w:pPr>
        <w:ind w:left="4373" w:hanging="360"/>
      </w:pPr>
      <w:rPr>
        <w:rFonts w:hint="default"/>
        <w:lang w:val="en-US" w:eastAsia="en-US" w:bidi="en-US"/>
      </w:rPr>
    </w:lvl>
    <w:lvl w:ilvl="5" w:tplc="A97470D2">
      <w:numFmt w:val="bullet"/>
      <w:lvlText w:val="•"/>
      <w:lvlJc w:val="left"/>
      <w:pPr>
        <w:ind w:left="5277" w:hanging="360"/>
      </w:pPr>
      <w:rPr>
        <w:rFonts w:hint="default"/>
        <w:lang w:val="en-US" w:eastAsia="en-US" w:bidi="en-US"/>
      </w:rPr>
    </w:lvl>
    <w:lvl w:ilvl="6" w:tplc="8FDC642C">
      <w:numFmt w:val="bullet"/>
      <w:lvlText w:val="•"/>
      <w:lvlJc w:val="left"/>
      <w:pPr>
        <w:ind w:left="6182" w:hanging="360"/>
      </w:pPr>
      <w:rPr>
        <w:rFonts w:hint="default"/>
        <w:lang w:val="en-US" w:eastAsia="en-US" w:bidi="en-US"/>
      </w:rPr>
    </w:lvl>
    <w:lvl w:ilvl="7" w:tplc="4686D4A8">
      <w:numFmt w:val="bullet"/>
      <w:lvlText w:val="•"/>
      <w:lvlJc w:val="left"/>
      <w:pPr>
        <w:ind w:left="7086" w:hanging="360"/>
      </w:pPr>
      <w:rPr>
        <w:rFonts w:hint="default"/>
        <w:lang w:val="en-US" w:eastAsia="en-US" w:bidi="en-US"/>
      </w:rPr>
    </w:lvl>
    <w:lvl w:ilvl="8" w:tplc="B91AD078">
      <w:numFmt w:val="bullet"/>
      <w:lvlText w:val="•"/>
      <w:lvlJc w:val="left"/>
      <w:pPr>
        <w:ind w:left="7991" w:hanging="360"/>
      </w:pPr>
      <w:rPr>
        <w:rFonts w:hint="default"/>
        <w:lang w:val="en-US" w:eastAsia="en-US" w:bidi="en-US"/>
      </w:rPr>
    </w:lvl>
  </w:abstractNum>
  <w:abstractNum w:abstractNumId="2" w15:restartNumberingAfterBreak="0">
    <w:nsid w:val="19213A55"/>
    <w:multiLevelType w:val="hybridMultilevel"/>
    <w:tmpl w:val="20E8CD60"/>
    <w:lvl w:ilvl="0" w:tplc="64708772">
      <w:start w:val="1"/>
      <w:numFmt w:val="decimal"/>
      <w:lvlText w:val="%1."/>
      <w:lvlJc w:val="left"/>
      <w:pPr>
        <w:ind w:left="760" w:hanging="360"/>
      </w:pPr>
      <w:rPr>
        <w:rFonts w:ascii="Arial" w:eastAsia="Arial" w:hAnsi="Arial" w:cs="Arial" w:hint="default"/>
        <w:spacing w:val="-1"/>
        <w:w w:val="99"/>
        <w:sz w:val="20"/>
        <w:szCs w:val="20"/>
        <w:lang w:val="en-US" w:eastAsia="en-US" w:bidi="en-US"/>
      </w:rPr>
    </w:lvl>
    <w:lvl w:ilvl="1" w:tplc="8A1E4994">
      <w:numFmt w:val="bullet"/>
      <w:lvlText w:val="–"/>
      <w:lvlJc w:val="left"/>
      <w:pPr>
        <w:ind w:left="1300" w:hanging="360"/>
      </w:pPr>
      <w:rPr>
        <w:rFonts w:ascii="Arial" w:eastAsia="Arial" w:hAnsi="Arial" w:cs="Arial" w:hint="default"/>
        <w:w w:val="98"/>
        <w:sz w:val="24"/>
        <w:szCs w:val="24"/>
        <w:lang w:val="en-US" w:eastAsia="en-US" w:bidi="en-US"/>
      </w:rPr>
    </w:lvl>
    <w:lvl w:ilvl="2" w:tplc="1F6E3D08">
      <w:numFmt w:val="bullet"/>
      <w:lvlText w:val="•"/>
      <w:lvlJc w:val="left"/>
      <w:pPr>
        <w:ind w:left="2244" w:hanging="360"/>
      </w:pPr>
      <w:rPr>
        <w:rFonts w:hint="default"/>
        <w:lang w:val="en-US" w:eastAsia="en-US" w:bidi="en-US"/>
      </w:rPr>
    </w:lvl>
    <w:lvl w:ilvl="3" w:tplc="A68834B2">
      <w:numFmt w:val="bullet"/>
      <w:lvlText w:val="•"/>
      <w:lvlJc w:val="left"/>
      <w:pPr>
        <w:ind w:left="3188" w:hanging="360"/>
      </w:pPr>
      <w:rPr>
        <w:rFonts w:hint="default"/>
        <w:lang w:val="en-US" w:eastAsia="en-US" w:bidi="en-US"/>
      </w:rPr>
    </w:lvl>
    <w:lvl w:ilvl="4" w:tplc="14C40CAE">
      <w:numFmt w:val="bullet"/>
      <w:lvlText w:val="•"/>
      <w:lvlJc w:val="left"/>
      <w:pPr>
        <w:ind w:left="4133" w:hanging="360"/>
      </w:pPr>
      <w:rPr>
        <w:rFonts w:hint="default"/>
        <w:lang w:val="en-US" w:eastAsia="en-US" w:bidi="en-US"/>
      </w:rPr>
    </w:lvl>
    <w:lvl w:ilvl="5" w:tplc="B8180A2C">
      <w:numFmt w:val="bullet"/>
      <w:lvlText w:val="•"/>
      <w:lvlJc w:val="left"/>
      <w:pPr>
        <w:ind w:left="5077" w:hanging="360"/>
      </w:pPr>
      <w:rPr>
        <w:rFonts w:hint="default"/>
        <w:lang w:val="en-US" w:eastAsia="en-US" w:bidi="en-US"/>
      </w:rPr>
    </w:lvl>
    <w:lvl w:ilvl="6" w:tplc="B9BC0872">
      <w:numFmt w:val="bullet"/>
      <w:lvlText w:val="•"/>
      <w:lvlJc w:val="left"/>
      <w:pPr>
        <w:ind w:left="6022" w:hanging="360"/>
      </w:pPr>
      <w:rPr>
        <w:rFonts w:hint="default"/>
        <w:lang w:val="en-US" w:eastAsia="en-US" w:bidi="en-US"/>
      </w:rPr>
    </w:lvl>
    <w:lvl w:ilvl="7" w:tplc="6C0C867C">
      <w:numFmt w:val="bullet"/>
      <w:lvlText w:val="•"/>
      <w:lvlJc w:val="left"/>
      <w:pPr>
        <w:ind w:left="6966" w:hanging="360"/>
      </w:pPr>
      <w:rPr>
        <w:rFonts w:hint="default"/>
        <w:lang w:val="en-US" w:eastAsia="en-US" w:bidi="en-US"/>
      </w:rPr>
    </w:lvl>
    <w:lvl w:ilvl="8" w:tplc="CAE2DBB8">
      <w:numFmt w:val="bullet"/>
      <w:lvlText w:val="•"/>
      <w:lvlJc w:val="left"/>
      <w:pPr>
        <w:ind w:left="7911" w:hanging="360"/>
      </w:pPr>
      <w:rPr>
        <w:rFonts w:hint="default"/>
        <w:lang w:val="en-US" w:eastAsia="en-US" w:bidi="en-US"/>
      </w:rPr>
    </w:lvl>
  </w:abstractNum>
  <w:abstractNum w:abstractNumId="3" w15:restartNumberingAfterBreak="0">
    <w:nsid w:val="2F127F0E"/>
    <w:multiLevelType w:val="hybridMultilevel"/>
    <w:tmpl w:val="0D827EA8"/>
    <w:lvl w:ilvl="0" w:tplc="9190AA56">
      <w:numFmt w:val="bullet"/>
      <w:lvlText w:val="•"/>
      <w:lvlJc w:val="left"/>
      <w:pPr>
        <w:ind w:left="580" w:hanging="360"/>
      </w:pPr>
      <w:rPr>
        <w:rFonts w:ascii="Arial" w:eastAsia="Arial" w:hAnsi="Arial" w:cs="Arial" w:hint="default"/>
        <w:w w:val="130"/>
        <w:sz w:val="20"/>
        <w:szCs w:val="20"/>
        <w:lang w:val="en-US" w:eastAsia="en-US" w:bidi="en-US"/>
      </w:rPr>
    </w:lvl>
    <w:lvl w:ilvl="1" w:tplc="1A36DF40">
      <w:start w:val="1"/>
      <w:numFmt w:val="decimal"/>
      <w:lvlText w:val="%2."/>
      <w:lvlJc w:val="left"/>
      <w:pPr>
        <w:ind w:left="760" w:hanging="360"/>
      </w:pPr>
      <w:rPr>
        <w:rFonts w:ascii="Arial" w:eastAsia="Arial" w:hAnsi="Arial" w:cs="Arial" w:hint="default"/>
        <w:spacing w:val="-1"/>
        <w:w w:val="99"/>
        <w:sz w:val="20"/>
        <w:szCs w:val="20"/>
        <w:lang w:val="en-US" w:eastAsia="en-US" w:bidi="en-US"/>
      </w:rPr>
    </w:lvl>
    <w:lvl w:ilvl="2" w:tplc="525275C6">
      <w:numFmt w:val="bullet"/>
      <w:lvlText w:val="•"/>
      <w:lvlJc w:val="left"/>
      <w:pPr>
        <w:ind w:left="1764" w:hanging="360"/>
      </w:pPr>
      <w:rPr>
        <w:rFonts w:hint="default"/>
        <w:lang w:val="en-US" w:eastAsia="en-US" w:bidi="en-US"/>
      </w:rPr>
    </w:lvl>
    <w:lvl w:ilvl="3" w:tplc="9088418A">
      <w:numFmt w:val="bullet"/>
      <w:lvlText w:val="•"/>
      <w:lvlJc w:val="left"/>
      <w:pPr>
        <w:ind w:left="2768" w:hanging="360"/>
      </w:pPr>
      <w:rPr>
        <w:rFonts w:hint="default"/>
        <w:lang w:val="en-US" w:eastAsia="en-US" w:bidi="en-US"/>
      </w:rPr>
    </w:lvl>
    <w:lvl w:ilvl="4" w:tplc="A8CC4B2A">
      <w:numFmt w:val="bullet"/>
      <w:lvlText w:val="•"/>
      <w:lvlJc w:val="left"/>
      <w:pPr>
        <w:ind w:left="3773" w:hanging="360"/>
      </w:pPr>
      <w:rPr>
        <w:rFonts w:hint="default"/>
        <w:lang w:val="en-US" w:eastAsia="en-US" w:bidi="en-US"/>
      </w:rPr>
    </w:lvl>
    <w:lvl w:ilvl="5" w:tplc="22AED7FE">
      <w:numFmt w:val="bullet"/>
      <w:lvlText w:val="•"/>
      <w:lvlJc w:val="left"/>
      <w:pPr>
        <w:ind w:left="4777" w:hanging="360"/>
      </w:pPr>
      <w:rPr>
        <w:rFonts w:hint="default"/>
        <w:lang w:val="en-US" w:eastAsia="en-US" w:bidi="en-US"/>
      </w:rPr>
    </w:lvl>
    <w:lvl w:ilvl="6" w:tplc="CCE64126">
      <w:numFmt w:val="bullet"/>
      <w:lvlText w:val="•"/>
      <w:lvlJc w:val="left"/>
      <w:pPr>
        <w:ind w:left="5782" w:hanging="360"/>
      </w:pPr>
      <w:rPr>
        <w:rFonts w:hint="default"/>
        <w:lang w:val="en-US" w:eastAsia="en-US" w:bidi="en-US"/>
      </w:rPr>
    </w:lvl>
    <w:lvl w:ilvl="7" w:tplc="A59A9D28">
      <w:numFmt w:val="bullet"/>
      <w:lvlText w:val="•"/>
      <w:lvlJc w:val="left"/>
      <w:pPr>
        <w:ind w:left="6786" w:hanging="360"/>
      </w:pPr>
      <w:rPr>
        <w:rFonts w:hint="default"/>
        <w:lang w:val="en-US" w:eastAsia="en-US" w:bidi="en-US"/>
      </w:rPr>
    </w:lvl>
    <w:lvl w:ilvl="8" w:tplc="9CCA5B1E">
      <w:numFmt w:val="bullet"/>
      <w:lvlText w:val="•"/>
      <w:lvlJc w:val="left"/>
      <w:pPr>
        <w:ind w:left="7791" w:hanging="360"/>
      </w:pPr>
      <w:rPr>
        <w:rFonts w:hint="default"/>
        <w:lang w:val="en-US" w:eastAsia="en-US" w:bidi="en-US"/>
      </w:rPr>
    </w:lvl>
  </w:abstractNum>
  <w:abstractNum w:abstractNumId="4" w15:restartNumberingAfterBreak="0">
    <w:nsid w:val="4A2A6A88"/>
    <w:multiLevelType w:val="hybridMultilevel"/>
    <w:tmpl w:val="486E2468"/>
    <w:lvl w:ilvl="0" w:tplc="1A36DF40">
      <w:start w:val="1"/>
      <w:numFmt w:val="decimal"/>
      <w:lvlText w:val="%1."/>
      <w:lvlJc w:val="left"/>
      <w:pPr>
        <w:ind w:left="760" w:hanging="360"/>
      </w:pPr>
      <w:rPr>
        <w:rFonts w:ascii="Arial" w:eastAsia="Arial" w:hAnsi="Arial" w:cs="Arial" w:hint="default"/>
        <w:spacing w:val="-1"/>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35047"/>
    <w:multiLevelType w:val="hybridMultilevel"/>
    <w:tmpl w:val="D844402E"/>
    <w:lvl w:ilvl="0" w:tplc="83D02964">
      <w:start w:val="1"/>
      <w:numFmt w:val="decimal"/>
      <w:lvlText w:val="%1."/>
      <w:lvlJc w:val="left"/>
      <w:pPr>
        <w:ind w:left="760" w:hanging="360"/>
      </w:pPr>
      <w:rPr>
        <w:rFonts w:ascii="Arial" w:eastAsia="Arial" w:hAnsi="Arial" w:cs="Arial" w:hint="default"/>
        <w:spacing w:val="-1"/>
        <w:w w:val="99"/>
        <w:sz w:val="20"/>
        <w:szCs w:val="20"/>
        <w:lang w:val="en-US" w:eastAsia="en-US" w:bidi="en-US"/>
      </w:rPr>
    </w:lvl>
    <w:lvl w:ilvl="1" w:tplc="5072B574">
      <w:numFmt w:val="bullet"/>
      <w:lvlText w:val="•"/>
      <w:lvlJc w:val="left"/>
      <w:pPr>
        <w:ind w:left="1664" w:hanging="360"/>
      </w:pPr>
      <w:rPr>
        <w:rFonts w:hint="default"/>
        <w:lang w:val="en-US" w:eastAsia="en-US" w:bidi="en-US"/>
      </w:rPr>
    </w:lvl>
    <w:lvl w:ilvl="2" w:tplc="BB1CC0FE">
      <w:numFmt w:val="bullet"/>
      <w:lvlText w:val="•"/>
      <w:lvlJc w:val="left"/>
      <w:pPr>
        <w:ind w:left="2568" w:hanging="360"/>
      </w:pPr>
      <w:rPr>
        <w:rFonts w:hint="default"/>
        <w:lang w:val="en-US" w:eastAsia="en-US" w:bidi="en-US"/>
      </w:rPr>
    </w:lvl>
    <w:lvl w:ilvl="3" w:tplc="74F0B778">
      <w:numFmt w:val="bullet"/>
      <w:lvlText w:val="•"/>
      <w:lvlJc w:val="left"/>
      <w:pPr>
        <w:ind w:left="3472" w:hanging="360"/>
      </w:pPr>
      <w:rPr>
        <w:rFonts w:hint="default"/>
        <w:lang w:val="en-US" w:eastAsia="en-US" w:bidi="en-US"/>
      </w:rPr>
    </w:lvl>
    <w:lvl w:ilvl="4" w:tplc="21F401AC">
      <w:numFmt w:val="bullet"/>
      <w:lvlText w:val="•"/>
      <w:lvlJc w:val="left"/>
      <w:pPr>
        <w:ind w:left="4376" w:hanging="360"/>
      </w:pPr>
      <w:rPr>
        <w:rFonts w:hint="default"/>
        <w:lang w:val="en-US" w:eastAsia="en-US" w:bidi="en-US"/>
      </w:rPr>
    </w:lvl>
    <w:lvl w:ilvl="5" w:tplc="A6C2D2F2">
      <w:numFmt w:val="bullet"/>
      <w:lvlText w:val="•"/>
      <w:lvlJc w:val="left"/>
      <w:pPr>
        <w:ind w:left="5280" w:hanging="360"/>
      </w:pPr>
      <w:rPr>
        <w:rFonts w:hint="default"/>
        <w:lang w:val="en-US" w:eastAsia="en-US" w:bidi="en-US"/>
      </w:rPr>
    </w:lvl>
    <w:lvl w:ilvl="6" w:tplc="06FEC1DC">
      <w:numFmt w:val="bullet"/>
      <w:lvlText w:val="•"/>
      <w:lvlJc w:val="left"/>
      <w:pPr>
        <w:ind w:left="6184" w:hanging="360"/>
      </w:pPr>
      <w:rPr>
        <w:rFonts w:hint="default"/>
        <w:lang w:val="en-US" w:eastAsia="en-US" w:bidi="en-US"/>
      </w:rPr>
    </w:lvl>
    <w:lvl w:ilvl="7" w:tplc="C0ECB6BA">
      <w:numFmt w:val="bullet"/>
      <w:lvlText w:val="•"/>
      <w:lvlJc w:val="left"/>
      <w:pPr>
        <w:ind w:left="7088" w:hanging="360"/>
      </w:pPr>
      <w:rPr>
        <w:rFonts w:hint="default"/>
        <w:lang w:val="en-US" w:eastAsia="en-US" w:bidi="en-US"/>
      </w:rPr>
    </w:lvl>
    <w:lvl w:ilvl="8" w:tplc="6E94B13E">
      <w:numFmt w:val="bullet"/>
      <w:lvlText w:val="•"/>
      <w:lvlJc w:val="left"/>
      <w:pPr>
        <w:ind w:left="7992" w:hanging="360"/>
      </w:pPr>
      <w:rPr>
        <w:rFonts w:hint="default"/>
        <w:lang w:val="en-US" w:eastAsia="en-US" w:bidi="en-US"/>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95"/>
    <w:rsid w:val="00177704"/>
    <w:rsid w:val="00280D0E"/>
    <w:rsid w:val="002901F7"/>
    <w:rsid w:val="002B4711"/>
    <w:rsid w:val="00587B81"/>
    <w:rsid w:val="005A743A"/>
    <w:rsid w:val="00CC13B8"/>
    <w:rsid w:val="00D336AD"/>
    <w:rsid w:val="00DB67BE"/>
    <w:rsid w:val="00DC5644"/>
    <w:rsid w:val="00DE3CF5"/>
    <w:rsid w:val="00EB36FF"/>
    <w:rsid w:val="00EE4BAD"/>
    <w:rsid w:val="00FA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6AF8F"/>
  <w15:docId w15:val="{75D87E0B-1063-804E-831C-96756834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0" w:hanging="360"/>
      <w:jc w:val="both"/>
    </w:pPr>
    <w:rPr>
      <w:sz w:val="24"/>
      <w:szCs w:val="24"/>
    </w:rPr>
  </w:style>
  <w:style w:type="paragraph" w:styleId="ListParagraph">
    <w:name w:val="List Paragraph"/>
    <w:basedOn w:val="Normal"/>
    <w:uiPriority w:val="1"/>
    <w:qFormat/>
    <w:pPr>
      <w:ind w:left="760" w:right="21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36AD"/>
    <w:pPr>
      <w:tabs>
        <w:tab w:val="center" w:pos="4680"/>
        <w:tab w:val="right" w:pos="9360"/>
      </w:tabs>
    </w:pPr>
  </w:style>
  <w:style w:type="character" w:customStyle="1" w:styleId="HeaderChar">
    <w:name w:val="Header Char"/>
    <w:basedOn w:val="DefaultParagraphFont"/>
    <w:link w:val="Header"/>
    <w:uiPriority w:val="99"/>
    <w:rsid w:val="00D336AD"/>
    <w:rPr>
      <w:rFonts w:ascii="Arial" w:eastAsia="Arial" w:hAnsi="Arial" w:cs="Arial"/>
      <w:lang w:bidi="en-US"/>
    </w:rPr>
  </w:style>
  <w:style w:type="paragraph" w:styleId="Footer">
    <w:name w:val="footer"/>
    <w:basedOn w:val="Normal"/>
    <w:link w:val="FooterChar"/>
    <w:uiPriority w:val="99"/>
    <w:unhideWhenUsed/>
    <w:rsid w:val="00D336AD"/>
    <w:pPr>
      <w:tabs>
        <w:tab w:val="center" w:pos="4680"/>
        <w:tab w:val="right" w:pos="9360"/>
      </w:tabs>
    </w:pPr>
  </w:style>
  <w:style w:type="character" w:customStyle="1" w:styleId="FooterChar">
    <w:name w:val="Footer Char"/>
    <w:basedOn w:val="DefaultParagraphFont"/>
    <w:link w:val="Footer"/>
    <w:uiPriority w:val="99"/>
    <w:rsid w:val="00D336A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gov/agencies/whd/fact-sheets/56a-regular-rate"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C242EC66B3A541AAF01AE335B83879" ma:contentTypeVersion="4" ma:contentTypeDescription="Create a new document." ma:contentTypeScope="" ma:versionID="8eb97e3a414c3844e29b1e687799e0f2">
  <xsd:schema xmlns:xsd="http://www.w3.org/2001/XMLSchema" xmlns:xs="http://www.w3.org/2001/XMLSchema" xmlns:p="http://schemas.microsoft.com/office/2006/metadata/properties" xmlns:ns2="98a23a86-0579-4765-898f-330f44493e98" targetNamespace="http://schemas.microsoft.com/office/2006/metadata/properties" ma:root="true" ma:fieldsID="b488ae235450667925cd8dbaff8808aa" ns2:_="">
    <xsd:import namespace="98a23a86-0579-4765-898f-330f44493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23a86-0579-4765-898f-330f44493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C171A-B899-4267-AFC0-108BE72B1D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280877-37B8-4AF6-AFFC-C760E494D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23a86-0579-4765-898f-330f44493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46CA3-9175-4D87-BA6B-44130D55F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Reeves, Brenda</dc:creator>
  <cp:lastModifiedBy>Carrie Nicholson</cp:lastModifiedBy>
  <cp:revision>4</cp:revision>
  <dcterms:created xsi:type="dcterms:W3CDTF">2020-04-01T18:56:00Z</dcterms:created>
  <dcterms:modified xsi:type="dcterms:W3CDTF">2020-04-02T18:23:00Z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2013</vt:lpwstr>
  </property>
  <property fmtid="{D5CDD505-2E9C-101B-9397-08002B2CF9AE}" pid="4" name="LastSaved">
    <vt:filetime>2020-04-01T00:00:00Z</vt:filetime>
  </property>
  <property fmtid="{D5CDD505-2E9C-101B-9397-08002B2CF9AE}" pid="5" name="ContentTypeId">
    <vt:lpwstr>0x010100ECC242EC66B3A541AAF01AE335B83879</vt:lpwstr>
  </property>
</Properties>
</file>